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D47" w:rsidRDefault="004C5D47" w:rsidP="004C5D47">
      <w:pPr>
        <w:ind w:left="-454"/>
      </w:pPr>
      <w:r>
        <w:rPr>
          <w:noProof/>
          <w:lang w:eastAsia="fr-FR"/>
        </w:rPr>
        <w:drawing>
          <wp:inline distT="0" distB="0" distL="0" distR="0">
            <wp:extent cx="7406005" cy="1021080"/>
            <wp:effectExtent l="19050" t="0" r="4445" b="0"/>
            <wp:docPr id="2" name="Image 5" descr="sti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stid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005" cy="1021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  <w:r w:rsidRPr="00E60E18">
        <w:rPr>
          <w:noProof/>
          <w:sz w:val="40"/>
          <w:szCs w:val="40"/>
          <w:lang w:eastAsia="fr-FR"/>
        </w:rPr>
        <w:t>Académie d’Aix-Marseille</w:t>
      </w:r>
      <w:r w:rsidR="00E60E18" w:rsidRPr="00E60E18">
        <w:rPr>
          <w:noProof/>
          <w:sz w:val="40"/>
          <w:szCs w:val="40"/>
          <w:lang w:eastAsia="fr-FR"/>
        </w:rPr>
        <w:t xml:space="preserve"> </w:t>
      </w:r>
      <w:r w:rsidR="00E60E18">
        <w:rPr>
          <w:noProof/>
          <w:sz w:val="40"/>
          <w:szCs w:val="40"/>
          <w:lang w:eastAsia="fr-FR"/>
        </w:rPr>
        <w:t>-</w:t>
      </w:r>
      <w:r w:rsidR="00E60E18" w:rsidRPr="00E60E18">
        <w:rPr>
          <w:noProof/>
          <w:sz w:val="40"/>
          <w:szCs w:val="40"/>
          <w:lang w:eastAsia="fr-FR"/>
        </w:rPr>
        <w:t xml:space="preserve"> </w:t>
      </w:r>
      <w:r w:rsidRPr="00E60E18">
        <w:rPr>
          <w:noProof/>
          <w:sz w:val="40"/>
          <w:szCs w:val="40"/>
          <w:lang w:eastAsia="fr-FR"/>
        </w:rPr>
        <w:t>Formation STI2D</w:t>
      </w:r>
      <w:r w:rsidR="00E60E18">
        <w:rPr>
          <w:noProof/>
          <w:sz w:val="40"/>
          <w:szCs w:val="40"/>
          <w:lang w:eastAsia="fr-FR"/>
        </w:rPr>
        <w:t xml:space="preserve"> - </w:t>
      </w:r>
      <w:r w:rsidRPr="00E60E18">
        <w:rPr>
          <w:noProof/>
          <w:sz w:val="40"/>
          <w:szCs w:val="40"/>
          <w:lang w:eastAsia="fr-FR"/>
        </w:rPr>
        <w:t>Public MEI</w:t>
      </w: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 xml:space="preserve">Parcours ET22 : 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Analyse temporelle et fréquencielle d’un système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Item 2.3.</w:t>
      </w:r>
      <w:r w:rsidR="00EE5C3F">
        <w:rPr>
          <w:noProof/>
          <w:sz w:val="48"/>
          <w:szCs w:val="48"/>
          <w:lang w:eastAsia="fr-FR"/>
        </w:rPr>
        <w:t>6</w:t>
      </w:r>
      <w:r>
        <w:rPr>
          <w:noProof/>
          <w:sz w:val="48"/>
          <w:szCs w:val="48"/>
          <w:lang w:eastAsia="fr-FR"/>
        </w:rPr>
        <w:t xml:space="preserve"> du programme :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Comportement informationnel des systèmes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Activité :</w:t>
      </w:r>
    </w:p>
    <w:p w:rsidR="00E60E18" w:rsidRDefault="00D54A67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sectPr w:rsidR="00E60E18" w:rsidSect="00E60E18">
          <w:footerReference w:type="default" r:id="rId9"/>
          <w:pgSz w:w="11906" w:h="16838"/>
          <w:pgMar w:top="568" w:right="566" w:bottom="1417" w:left="567" w:header="708" w:footer="278" w:gutter="0"/>
          <w:cols w:space="708"/>
          <w:docGrid w:linePitch="360"/>
        </w:sectPr>
      </w:pPr>
      <w:r w:rsidRPr="00D54A67">
        <w:rPr>
          <w:noProof/>
          <w:sz w:val="48"/>
          <w:szCs w:val="48"/>
          <w:lang w:eastAsia="fr-FR"/>
        </w:rPr>
        <w:t xml:space="preserve">Transmission numérique PS2 </w:t>
      </w:r>
      <w:r>
        <w:rPr>
          <w:noProof/>
          <w:sz w:val="48"/>
          <w:szCs w:val="48"/>
          <w:lang w:eastAsia="fr-FR"/>
        </w:rPr>
        <w:br/>
      </w:r>
      <w:r w:rsidRPr="00D54A67">
        <w:rPr>
          <w:noProof/>
          <w:sz w:val="48"/>
          <w:szCs w:val="48"/>
          <w:lang w:eastAsia="fr-FR"/>
        </w:rPr>
        <w:t>entre un clavier et un ordinateur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75795023"/>
        <w:docPartObj>
          <w:docPartGallery w:val="Table of Contents"/>
          <w:docPartUnique/>
        </w:docPartObj>
      </w:sdtPr>
      <w:sdtContent>
        <w:p w:rsidR="009E3D35" w:rsidRDefault="009E3D35">
          <w:pPr>
            <w:pStyle w:val="En-ttedetabledesmatires"/>
          </w:pPr>
          <w:r>
            <w:t>Sommaire</w:t>
          </w:r>
        </w:p>
        <w:p w:rsidR="00323A8A" w:rsidRDefault="003570AD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r>
            <w:fldChar w:fldCharType="begin"/>
          </w:r>
          <w:r w:rsidR="009E3D35">
            <w:instrText xml:space="preserve"> TOC \o "1-3" \h \z \u </w:instrText>
          </w:r>
          <w:r>
            <w:fldChar w:fldCharType="separate"/>
          </w:r>
          <w:hyperlink w:anchor="_Toc314501716" w:history="1">
            <w:r w:rsidR="00323A8A" w:rsidRPr="00C50391">
              <w:rPr>
                <w:rStyle w:val="Lienhypertexte"/>
                <w:rFonts w:cstheme="minorHAnsi"/>
                <w:noProof/>
              </w:rPr>
              <w:t>1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rFonts w:cstheme="minorHAnsi"/>
                <w:noProof/>
              </w:rPr>
              <w:t>But de l’activité</w:t>
            </w:r>
            <w:r w:rsidR="00323A8A">
              <w:rPr>
                <w:noProof/>
                <w:webHidden/>
              </w:rPr>
              <w:tab/>
            </w:r>
            <w:r w:rsidR="00323A8A"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_Toc314501716 \h </w:instrText>
            </w:r>
            <w:r w:rsidR="00323A8A">
              <w:rPr>
                <w:noProof/>
                <w:webHidden/>
              </w:rPr>
            </w:r>
            <w:r w:rsidR="00323A8A"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1</w:t>
            </w:r>
            <w:r w:rsidR="00323A8A"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7" w:history="1">
            <w:r w:rsidRPr="00C50391">
              <w:rPr>
                <w:rStyle w:val="Lienhypertexte"/>
                <w:noProof/>
              </w:rPr>
              <w:t>2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Fonctionnement du clavier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8" w:history="1">
            <w:r w:rsidRPr="00C50391">
              <w:rPr>
                <w:rStyle w:val="Lienhypertexte"/>
                <w:noProof/>
              </w:rPr>
              <w:t>3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La norme PS2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9" w:history="1">
            <w:r w:rsidRPr="00C50391">
              <w:rPr>
                <w:rStyle w:val="Lienhypertexte"/>
                <w:noProof/>
              </w:rPr>
              <w:t>3.1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Description matérielle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0" w:history="1">
            <w:r w:rsidRPr="00C50391">
              <w:rPr>
                <w:rStyle w:val="Lienhypertexte"/>
                <w:noProof/>
              </w:rPr>
              <w:t>3.2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Protocole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1" w:history="1">
            <w:r w:rsidRPr="00C50391">
              <w:rPr>
                <w:rStyle w:val="Lienhypertexte"/>
                <w:noProof/>
              </w:rPr>
              <w:t>4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Le clavier PS2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2" w:history="1">
            <w:r w:rsidRPr="00C50391">
              <w:rPr>
                <w:rStyle w:val="Lienhypertexte"/>
                <w:noProof/>
              </w:rPr>
              <w:t>4.1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Codage des données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3" w:history="1">
            <w:r w:rsidRPr="00C50391">
              <w:rPr>
                <w:rStyle w:val="Lienhypertexte"/>
                <w:noProof/>
              </w:rPr>
              <w:t>4.2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Fonctionnement autonome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3"/>
            <w:tabs>
              <w:tab w:val="left" w:pos="132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4" w:history="1">
            <w:r w:rsidRPr="00C50391">
              <w:rPr>
                <w:rStyle w:val="Lienhypertexte"/>
                <w:noProof/>
              </w:rPr>
              <w:t>4.2.1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Analyse temporelle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5" w:history="1">
            <w:r w:rsidRPr="00C50391">
              <w:rPr>
                <w:rStyle w:val="Lienhypertexte"/>
                <w:noProof/>
              </w:rPr>
              <w:t>4.3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Clavier connecté au PC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6" w:history="1">
            <w:r w:rsidRPr="00C50391">
              <w:rPr>
                <w:rStyle w:val="Lienhypertexte"/>
                <w:noProof/>
              </w:rPr>
              <w:t>5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Comportement  fréquentiel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323A8A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7" w:history="1">
            <w:r w:rsidRPr="00C50391">
              <w:rPr>
                <w:rStyle w:val="Lienhypertexte"/>
                <w:noProof/>
              </w:rPr>
              <w:t>6</w:t>
            </w:r>
            <w:r>
              <w:rPr>
                <w:rFonts w:eastAsiaTheme="minorEastAsia"/>
                <w:noProof/>
                <w:lang w:eastAsia="fr-FR"/>
              </w:rPr>
              <w:tab/>
            </w:r>
            <w:r w:rsidRPr="00C50391">
              <w:rPr>
                <w:rStyle w:val="Lienhypertexte"/>
                <w:noProof/>
              </w:rPr>
              <w:t>En savoir plus …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_Toc314501727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E3D35" w:rsidRDefault="003570AD">
          <w:r>
            <w:fldChar w:fldCharType="end"/>
          </w:r>
        </w:p>
      </w:sdtContent>
    </w:sdt>
    <w:p w:rsidR="009E3D35" w:rsidRDefault="009E3D35" w:rsidP="004E7F63"/>
    <w:p w:rsidR="009E3D35" w:rsidRDefault="009E3D35" w:rsidP="009E3D35">
      <w:pPr>
        <w:tabs>
          <w:tab w:val="left" w:pos="6136"/>
        </w:tabs>
      </w:pPr>
      <w:r>
        <w:tab/>
      </w:r>
    </w:p>
    <w:p w:rsidR="009E3D35" w:rsidRDefault="009E3D35" w:rsidP="009E3D35"/>
    <w:p w:rsidR="009E3D35" w:rsidRPr="009E3D35" w:rsidRDefault="009E3D35" w:rsidP="009E3D35">
      <w:pPr>
        <w:sectPr w:rsidR="009E3D35" w:rsidRPr="009E3D35" w:rsidSect="002C45FC">
          <w:headerReference w:type="default" r:id="rId10"/>
          <w:footerReference w:type="default" r:id="rId11"/>
          <w:pgSz w:w="11906" w:h="16838"/>
          <w:pgMar w:top="851" w:right="567" w:bottom="1134" w:left="567" w:header="425" w:footer="0" w:gutter="0"/>
          <w:cols w:space="708"/>
          <w:docGrid w:linePitch="360"/>
        </w:sectPr>
      </w:pPr>
    </w:p>
    <w:p w:rsidR="004C5D47" w:rsidRDefault="00746E6E" w:rsidP="00746E6E">
      <w:pPr>
        <w:pStyle w:val="Titre1"/>
        <w:rPr>
          <w:rFonts w:cstheme="minorHAnsi"/>
        </w:rPr>
      </w:pPr>
      <w:bookmarkStart w:id="0" w:name="_Toc314501716"/>
      <w:r>
        <w:rPr>
          <w:rFonts w:cstheme="minorHAnsi"/>
        </w:rPr>
        <w:lastRenderedPageBreak/>
        <w:t>But de l’activité</w:t>
      </w:r>
      <w:bookmarkEnd w:id="0"/>
    </w:p>
    <w:p w:rsidR="00746E6E" w:rsidRDefault="00746E6E" w:rsidP="00746E6E">
      <w:pPr>
        <w:ind w:left="426"/>
      </w:pPr>
      <w:r>
        <w:t>Le but de cette activité est de</w:t>
      </w:r>
      <w:r w:rsidR="00D54A67">
        <w:t xml:space="preserve"> caractériser une transmission numérique de type série synchrone</w:t>
      </w:r>
      <w:r>
        <w:t>.</w:t>
      </w:r>
      <w:r w:rsidR="00D87CA3">
        <w:t xml:space="preserve"> Le support d’étude sera le clavier d’un ordinateur répondant à la norme PS2.</w:t>
      </w:r>
      <w:r>
        <w:t xml:space="preserve"> </w:t>
      </w:r>
    </w:p>
    <w:p w:rsidR="004C2E1E" w:rsidRDefault="004C2E1E" w:rsidP="00D87CA3">
      <w:pPr>
        <w:pStyle w:val="Titre1"/>
      </w:pPr>
      <w:bookmarkStart w:id="1" w:name="_Toc314501717"/>
      <w:r>
        <w:t>F</w:t>
      </w:r>
      <w:r w:rsidRPr="004C2E1E">
        <w:t>onctionnement du clavier</w:t>
      </w:r>
      <w:bookmarkEnd w:id="1"/>
    </w:p>
    <w:p w:rsidR="004C2E1E" w:rsidRDefault="004C2E1E" w:rsidP="004C2E1E">
      <w:pPr>
        <w:ind w:left="426"/>
      </w:pPr>
      <w:r>
        <w:t>A chaque pression d'une touche du clavier, un signal spécifique est transmis à l'ordinateur. Le clavier utilise en effet un réseau matriciel permettant d'identifier chaque touche grâce à une ligne et une colonne. C’est uniquement la position de la touche sur le clavier qui est importante et non ce qui est écrit sur la touche.</w:t>
      </w:r>
    </w:p>
    <w:p w:rsidR="004C2E1E" w:rsidRDefault="004C2E1E" w:rsidP="004C2E1E">
      <w:pPr>
        <w:ind w:left="426"/>
      </w:pPr>
      <w:r>
        <w:t xml:space="preserve">Lorsqu'une touche du clavier est pressée, un contact électrique s'établit entre la ligne et la colonne, comme le montre le schéma ci-dessous. </w:t>
      </w:r>
    </w:p>
    <w:p w:rsidR="004C2E1E" w:rsidRDefault="004C2E1E" w:rsidP="004C2E1E">
      <w:pPr>
        <w:ind w:left="426"/>
      </w:pPr>
      <w:r>
        <w:t>Le contrôleur qui se trouve dans le clavier surveille ainsi une matrice appelée matrice scan. Il fait correspondre à chaque touche un code appelée scan code qui est placé dans u</w:t>
      </w:r>
      <w:r w:rsidR="002E2203">
        <w:t>ne mémoire tampon puis envoyé à l’ordinateur</w:t>
      </w:r>
      <w:r>
        <w:t>.</w:t>
      </w:r>
    </w:p>
    <w:p w:rsidR="004C2E1E" w:rsidRDefault="003570AD" w:rsidP="004C2E1E">
      <w:pPr>
        <w:ind w:left="426"/>
        <w:jc w:val="center"/>
      </w:pPr>
      <w:r>
        <w:pict>
          <v:group id="_x0000_s1174" editas="canvas" style="width:270.25pt;height:146.75pt;mso-position-horizontal-relative:char;mso-position-vertical-relative:line" coordorigin="1838,8005" coordsize="3902,2119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75" type="#_x0000_t75" style="position:absolute;left:1838;top:8005;width:3902;height:2119" o:preferrelative="f">
              <v:fill o:detectmouseclick="t"/>
              <v:path o:extrusionok="t" o:connecttype="none"/>
              <o:lock v:ext="edit" text="t"/>
            </v:shape>
            <v:group id="_x0000_s1176" style="position:absolute;left:1875;top:8084;width:1620;height:1436" coordorigin="2720,7749" coordsize="1568,1787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_x0000_s1177" type="#_x0000_t32" style="position:absolute;left:2720;top:7749;width:1568;height:1" o:connectortype="straight"/>
              <v:shape id="_x0000_s1178" type="#_x0000_t32" style="position:absolute;left:2720;top:8207;width:1568;height:2" o:connectortype="straight"/>
              <v:shape id="_x0000_s1179" type="#_x0000_t32" style="position:absolute;left:2720;top:7968;width:1568;height:1" o:connectortype="straight"/>
              <v:shape id="_x0000_s1180" type="#_x0000_t32" style="position:absolute;left:2720;top:8430;width:1568;height:1" o:connectortype="straight"/>
              <v:shape id="_x0000_s1181" type="#_x0000_t32" style="position:absolute;left:2720;top:8888;width:1568;height:1" o:connectortype="straight"/>
              <v:shape id="_x0000_s1182" type="#_x0000_t32" style="position:absolute;left:2720;top:8649;width:1568;height:1" o:connectortype="straight" strokecolor="#00b0f0"/>
              <v:shape id="_x0000_s1183" type="#_x0000_t32" style="position:absolute;left:2720;top:9077;width:1568;height:2" o:connectortype="straight"/>
              <v:shape id="_x0000_s1184" type="#_x0000_t32" style="position:absolute;left:2720;top:9535;width:1568;height:1" o:connectortype="straight"/>
              <v:shape id="_x0000_s1185" type="#_x0000_t32" style="position:absolute;left:2720;top:9296;width:1568;height:1" o:connectortype="straight"/>
            </v:group>
            <v:group id="_x0000_s1186" style="position:absolute;left:1806;top:8154;width:1574;height:1435;rotation:90" coordorigin="2720,7749" coordsize="1568,1787">
              <v:shape id="_x0000_s1187" type="#_x0000_t32" style="position:absolute;left:2720;top:7749;width:1568;height:1" o:connectortype="straight"/>
              <v:shape id="_x0000_s1188" type="#_x0000_t32" style="position:absolute;left:2720;top:8207;width:1568;height:2" o:connectortype="straight"/>
              <v:shape id="_x0000_s1189" type="#_x0000_t32" style="position:absolute;left:2720;top:7968;width:1568;height:1" o:connectortype="straight"/>
              <v:shape id="_x0000_s1190" type="#_x0000_t32" style="position:absolute;left:2720;top:8430;width:1568;height:1" o:connectortype="straight"/>
              <v:shape id="_x0000_s1191" type="#_x0000_t32" style="position:absolute;left:2720;top:8888;width:1568;height:1" o:connectortype="straight"/>
              <v:shape id="_x0000_s1192" type="#_x0000_t32" style="position:absolute;left:2720;top:8649;width:1568;height:1" o:connectortype="straight" strokecolor="#00b0f0"/>
              <v:shape id="_x0000_s1193" type="#_x0000_t32" style="position:absolute;left:2720;top:9077;width:1568;height:2" o:connectortype="straight"/>
              <v:shape id="_x0000_s1194" type="#_x0000_t32" style="position:absolute;left:2720;top:9535;width:1568;height:1" o:connectortype="straight"/>
              <v:shape id="_x0000_s1195" type="#_x0000_t32" style="position:absolute;left:2720;top:9296;width:1568;height:1" o:connectortype="straight"/>
            </v:group>
            <v:oval id="_x0000_s1196" style="position:absolute;left:2519;top:8734;width:142;height:144" fillcolor="red" strokecolor="red">
              <v:textbox inset="0,0,0,0"/>
            </v:oval>
            <v:rect id="_x0000_s1197" style="position:absolute;left:2483;top:9014;width:330;height:1620;rotation:90" fillcolor="#bfbfbf">
              <v:textbox inset="0,0,0,0"/>
            </v:re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98" type="#_x0000_t202" style="position:absolute;left:4006;top:9542;width:1051;height:582">
              <v:textbox style="mso-next-textbox:#_x0000_s1198" inset="0,0,0,0">
                <w:txbxContent>
                  <w:p w:rsidR="004C2E1E" w:rsidRDefault="004C2E1E" w:rsidP="004C2E1E">
                    <w:pPr>
                      <w:spacing w:before="0"/>
                      <w:jc w:val="center"/>
                      <w:rPr>
                        <w:b/>
                        <w:szCs w:val="16"/>
                      </w:rPr>
                    </w:pPr>
                  </w:p>
                  <w:p w:rsidR="004C2E1E" w:rsidRPr="00401F5A" w:rsidRDefault="002E2203" w:rsidP="004C2E1E">
                    <w:pPr>
                      <w:spacing w:before="0"/>
                      <w:jc w:val="center"/>
                      <w:rPr>
                        <w:b/>
                        <w:szCs w:val="16"/>
                      </w:rPr>
                    </w:pPr>
                    <w:r w:rsidRPr="00401F5A">
                      <w:rPr>
                        <w:b/>
                        <w:szCs w:val="16"/>
                      </w:rPr>
                      <w:t>Contrôleur</w:t>
                    </w:r>
                  </w:p>
                </w:txbxContent>
              </v:textbox>
            </v:shape>
            <v:shape id="_x0000_s1199" type="#_x0000_t32" style="position:absolute;left:5057;top:9833;width:683;height:2" o:connectortype="straight">
              <v:stroke endarrow="block"/>
            </v:shape>
            <v:shape id="_x0000_s1200" type="#_x0000_t202" style="position:absolute;left:5170;top:9328;width:570;height:458" filled="f" stroked="f">
              <v:textbox style="mso-next-textbox:#_x0000_s1200" inset="0,0,0,0">
                <w:txbxContent>
                  <w:p w:rsidR="004C2E1E" w:rsidRPr="00401F5A" w:rsidRDefault="004C2E1E" w:rsidP="004C2E1E">
                    <w:pPr>
                      <w:spacing w:before="0"/>
                      <w:rPr>
                        <w:b/>
                        <w:color w:val="FF0000"/>
                        <w:szCs w:val="16"/>
                      </w:rPr>
                    </w:pPr>
                    <w:r w:rsidRPr="00401F5A">
                      <w:rPr>
                        <w:b/>
                        <w:color w:val="FF0000"/>
                        <w:szCs w:val="16"/>
                      </w:rPr>
                      <w:t xml:space="preserve">Scan </w:t>
                    </w:r>
                  </w:p>
                  <w:p w:rsidR="004C2E1E" w:rsidRPr="00401F5A" w:rsidRDefault="004C2E1E" w:rsidP="004C2E1E">
                    <w:pPr>
                      <w:rPr>
                        <w:b/>
                        <w:color w:val="FF0000"/>
                        <w:szCs w:val="16"/>
                      </w:rPr>
                    </w:pPr>
                    <w:proofErr w:type="gramStart"/>
                    <w:r w:rsidRPr="00401F5A">
                      <w:rPr>
                        <w:b/>
                        <w:color w:val="FF0000"/>
                        <w:szCs w:val="16"/>
                      </w:rPr>
                      <w:t>code</w:t>
                    </w:r>
                    <w:proofErr w:type="gramEnd"/>
                  </w:p>
                </w:txbxContent>
              </v:textbox>
            </v:shape>
            <v:shapetype id="_x0000_t33" coordsize="21600,21600" o:spt="33" o:oned="t" path="m,l21600,r,21600e" filled="f">
              <v:stroke joinstyle="miter"/>
              <v:path arrowok="t" fillok="f" o:connecttype="none"/>
              <o:lock v:ext="edit" shapetype="t"/>
            </v:shapetype>
            <v:shape id="_x0000_s1201" type="#_x0000_t33" style="position:absolute;left:3711;top:9491;width:244;height:346;rotation:90;flip:x" o:connectortype="elbow" adj="-324000,600867,-324000"/>
            <v:shape id="_x0000_s1202" type="#_x0000_t32" style="position:absolute;left:3458;top:9919;width:548;height:1" o:connectortype="straight"/>
            <v:rect id="_x0000_s1203" style="position:absolute;left:3495;top:8005;width:329;height:1620" fillcolor="#bfbfbf">
              <v:textbox inset="0,0,0,0"/>
            </v:rect>
            <w10:wrap type="none"/>
            <w10:anchorlock/>
          </v:group>
        </w:pict>
      </w:r>
    </w:p>
    <w:p w:rsidR="004C2E1E" w:rsidRDefault="004C2E1E" w:rsidP="004C2E1E">
      <w:pPr>
        <w:ind w:left="426"/>
      </w:pPr>
      <w:r w:rsidRPr="004C2E1E">
        <w:t>Des photos d’un clavier démonté, données ci-dessous, font bien apparaitre ce principe.</w:t>
      </w:r>
    </w:p>
    <w:p w:rsidR="004C2E1E" w:rsidRDefault="003570AD" w:rsidP="004C2E1E">
      <w:pPr>
        <w:ind w:left="426"/>
      </w:pPr>
      <w:r>
        <w:pict>
          <v:group id="_x0000_s1204" style="width:486.75pt;height:173.65pt;mso-position-horizontal-relative:char;mso-position-vertical-relative:line" coordorigin="1380,4688" coordsize="9735,3473">
            <v:group id="_x0000_s1205" style="position:absolute;left:1380;top:4883;width:9057;height:3278" coordorigin="1380,4561" coordsize="9057,3278">
              <v:shape id="Image 9" o:spid="_x0000_s1206" type="#_x0000_t75" alt="photo 5.jpg" style="position:absolute;left:1380;top:5565;width:4352;height:2274;visibility:visible">
                <v:imagedata r:id="rId12" o:title="photo 5" croptop="14127f" cropbottom="5779f"/>
              </v:shape>
              <v:shape id="Image 14" o:spid="_x0000_s1207" type="#_x0000_t75" alt="photo 5.jpg" style="position:absolute;left:6311;top:4561;width:4126;height:3094;visibility:visible" stroked="t" strokecolor="red" strokeweight="3pt">
                <v:imagedata r:id="rId13" o:title="photo 5"/>
              </v:shape>
              <v:shape id="_x0000_s1208" type="#_x0000_t32" style="position:absolute;left:4936;top:5619;width:1375;height:489;flip:x" o:connectortype="straight" strokecolor="red" strokeweight="3pt">
                <v:stroke endarrow="block"/>
              </v:shape>
              <v:rect id="_x0000_s1209" style="position:absolute;left:4226;top:6108;width:710;height:342" filled="f" strokecolor="red" strokeweight="2.25pt"/>
            </v:group>
            <v:shapetype id="_x0000_t48" coordsize="21600,21600" o:spt="48" adj="-10080,24300,-3600,4050,-1800,4050" path="m@0@1l@2@3@4@5nfem,l21600,r,21600l,21600xe">
              <v:stroke joinstyle="miter"/>
              <v:formulas>
                <v:f eqn="val #0"/>
                <v:f eqn="val #1"/>
                <v:f eqn="val #2"/>
                <v:f eqn="val #3"/>
                <v:f eqn="val #4"/>
                <v:f eqn="val #5"/>
              </v:formulas>
              <v:path arrowok="t" o:extrusionok="f" gradientshapeok="t" o:connecttype="custom" o:connectlocs="@0,@1;10800,0;10800,21600;0,10800;21600,10800"/>
              <v:handles>
                <v:h position="#0,#1"/>
                <v:h position="#2,#3"/>
                <v:h position="#4,#5"/>
              </v:handles>
              <o:callout v:ext="edit" on="t"/>
            </v:shapetype>
            <v:shape id="_x0000_s1210" type="#_x0000_t48" style="position:absolute;left:4381;top:7542;width:2222;height:556" adj="27112,-59555,23719,6993,22767,6993,16331" strokecolor="#0070c0" strokeweight="1.5pt">
              <v:textbox style="mso-next-textbox:#_x0000_s1210">
                <w:txbxContent>
                  <w:p w:rsidR="004C2E1E" w:rsidRPr="0067643B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 w:rsidRPr="0067643B">
                      <w:rPr>
                        <w:sz w:val="16"/>
                        <w:szCs w:val="16"/>
                      </w:rPr>
                      <w:t xml:space="preserve">Sortie </w:t>
                    </w:r>
                    <w:r>
                      <w:rPr>
                        <w:sz w:val="16"/>
                        <w:szCs w:val="16"/>
                      </w:rPr>
                      <w:t xml:space="preserve">du </w:t>
                    </w:r>
                    <w:r w:rsidRPr="0067643B">
                      <w:rPr>
                        <w:sz w:val="16"/>
                        <w:szCs w:val="16"/>
                      </w:rPr>
                      <w:t xml:space="preserve">câble vers </w:t>
                    </w:r>
                    <w:r>
                      <w:rPr>
                        <w:sz w:val="16"/>
                        <w:szCs w:val="16"/>
                      </w:rPr>
                      <w:t>le connecteur PS/2</w:t>
                    </w:r>
                  </w:p>
                </w:txbxContent>
              </v:textbox>
              <o:callout v:ext="edit" minusx="t"/>
            </v:shape>
            <v:shape id="_x0000_s1211" type="#_x0000_t48" style="position:absolute;left:5515;top:5071;width:1429;height:375" adj="45664,71827,28236,10368,23414,10368,13407,-17338" strokecolor="#0070c0" strokeweight="1.5pt">
              <v:textbox style="mso-next-textbox:#_x0000_s1211">
                <w:txbxContent>
                  <w:p w:rsidR="004C2E1E" w:rsidRPr="0067643B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Contrôleur</w:t>
                    </w:r>
                  </w:p>
                </w:txbxContent>
              </v:textbox>
              <o:callout v:ext="edit" minusx="t" minusy="t"/>
            </v:shape>
            <v:shape id="_x0000_s1212" type="#_x0000_t48" style="position:absolute;left:8452;top:7301;width:2222;height:556" adj="-5609,-18958,-2129,6993,-1167,6993,-51686,-93937" strokecolor="#0070c0" strokeweight="1.5pt">
              <v:textbox style="mso-next-textbox:#_x0000_s1212">
                <w:txbxContent>
                  <w:p w:rsidR="004C2E1E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Entrées des colonnes de la matrice</w:t>
                    </w:r>
                  </w:p>
                  <w:p w:rsidR="004C2E1E" w:rsidRPr="0067643B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De la </w:t>
                    </w:r>
                  </w:p>
                </w:txbxContent>
              </v:textbox>
            </v:shape>
            <v:shape id="_x0000_s1213" type="#_x0000_t32" style="position:absolute;left:8097;top:6926;width:650;height:288;flip:x" o:connectortype="straight" strokecolor="#0070c0" strokeweight="1.5pt"/>
            <v:shape id="_x0000_s1214" type="#_x0000_t48" style="position:absolute;left:8893;top:4688;width:2222;height:556" adj="-1507,33837,-1244,6993,-1167,6993,-51686,-93937" strokecolor="#0070c0" strokeweight="1.5pt">
              <v:textbox style="mso-next-textbox:#_x0000_s1214">
                <w:txbxContent>
                  <w:p w:rsidR="004C2E1E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Entrées des lignes de la matrice</w:t>
                    </w:r>
                  </w:p>
                  <w:p w:rsidR="004C2E1E" w:rsidRPr="0067643B" w:rsidRDefault="004C2E1E" w:rsidP="004C2E1E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 xml:space="preserve">De la </w:t>
                    </w:r>
                  </w:p>
                </w:txbxContent>
              </v:textbox>
              <o:callout v:ext="edit" minusy="t"/>
            </v:shape>
            <w10:wrap type="none"/>
            <w10:anchorlock/>
          </v:group>
        </w:pict>
      </w:r>
    </w:p>
    <w:p w:rsidR="004C2E1E" w:rsidRDefault="004C2E1E" w:rsidP="004C2E1E">
      <w:pPr>
        <w:ind w:left="426"/>
      </w:pPr>
    </w:p>
    <w:p w:rsidR="002E2203" w:rsidRPr="004C2E1E" w:rsidRDefault="003570AD" w:rsidP="004C2E1E">
      <w:pPr>
        <w:ind w:left="426"/>
      </w:pPr>
      <w:r>
        <w:pict>
          <v:group id="_x0000_s1215" style="width:484.9pt;height:127.1pt;mso-position-horizontal-relative:char;mso-position-vertical-relative:line" coordorigin="976,14965" coordsize="9698,2542">
            <v:shape id="Image 6" o:spid="_x0000_s1216" type="#_x0000_t75" alt="photo 2.jpg" style="position:absolute;left:2235;top:14965;width:3389;height:2542;visibility:visible">
              <v:imagedata r:id="rId14" o:title="photo 2"/>
            </v:shape>
            <v:shape id="Image 10" o:spid="_x0000_s1217" type="#_x0000_t75" alt="photo.jpg" style="position:absolute;left:6828;top:14966;width:2781;height:2089;visibility:visible">
              <v:imagedata r:id="rId15" o:title="photo"/>
            </v:shape>
            <v:shape id="_x0000_s1218" type="#_x0000_t48" style="position:absolute;left:9010;top:15127;width:1664;height:549" adj="-8438,51974,-3050,7082,-1558,7082,-3648,26085" strokecolor="#0070c0" strokeweight="1.5pt">
              <v:textbox style="mso-next-textbox:#_x0000_s1218">
                <w:txbxContent>
                  <w:p w:rsidR="002E2203" w:rsidRPr="007D1DBF" w:rsidRDefault="002E2203" w:rsidP="002E2203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Ressort en plastique</w:t>
                    </w:r>
                  </w:p>
                  <w:p w:rsidR="002E2203" w:rsidRDefault="002E2203" w:rsidP="002E2203">
                    <w:pPr>
                      <w:spacing w:before="0"/>
                      <w:jc w:val="center"/>
                    </w:pPr>
                  </w:p>
                </w:txbxContent>
              </v:textbox>
              <o:callout v:ext="edit" minusy="t"/>
            </v:shape>
            <v:shape id="_x0000_s1219" type="#_x0000_t48" style="position:absolute;left:976;top:15367;width:1351;height:549" adj="52521,43279,29818,7082,23519,7082,20944,26085" strokecolor="#0070c0" strokeweight="1.5pt">
              <v:textbox style="mso-next-textbox:#_x0000_s1219">
                <w:txbxContent>
                  <w:p w:rsidR="002E2203" w:rsidRPr="007D1DBF" w:rsidRDefault="002E2203" w:rsidP="002E2203">
                    <w:pPr>
                      <w:spacing w:before="0"/>
                      <w:jc w:val="center"/>
                      <w:rPr>
                        <w:sz w:val="16"/>
                        <w:szCs w:val="16"/>
                      </w:rPr>
                    </w:pPr>
                    <w:r>
                      <w:rPr>
                        <w:sz w:val="16"/>
                        <w:szCs w:val="16"/>
                      </w:rPr>
                      <w:t>Dessous du clavier</w:t>
                    </w:r>
                  </w:p>
                  <w:p w:rsidR="002E2203" w:rsidRDefault="002E2203" w:rsidP="002E2203">
                    <w:pPr>
                      <w:spacing w:before="0"/>
                      <w:jc w:val="center"/>
                    </w:pPr>
                  </w:p>
                </w:txbxContent>
              </v:textbox>
              <o:callout v:ext="edit" minusx="t" minusy="t"/>
            </v:shape>
            <w10:wrap type="none"/>
            <w10:anchorlock/>
          </v:group>
        </w:pict>
      </w:r>
    </w:p>
    <w:p w:rsidR="00CF27B9" w:rsidRDefault="00D87CA3" w:rsidP="00D87CA3">
      <w:pPr>
        <w:pStyle w:val="Titre1"/>
      </w:pPr>
      <w:bookmarkStart w:id="2" w:name="_Toc314501718"/>
      <w:r>
        <w:lastRenderedPageBreak/>
        <w:t>La norme PS2</w:t>
      </w:r>
      <w:bookmarkEnd w:id="2"/>
    </w:p>
    <w:p w:rsidR="00D87CA3" w:rsidRDefault="00C54286" w:rsidP="00CC3776">
      <w:pPr>
        <w:pStyle w:val="Titre2"/>
      </w:pPr>
      <w:bookmarkStart w:id="3" w:name="_Toc314501719"/>
      <w:r>
        <w:t>Description matérielle</w:t>
      </w:r>
      <w:bookmarkEnd w:id="3"/>
    </w:p>
    <w:p w:rsidR="00CC3776" w:rsidRDefault="00CC3776" w:rsidP="00CC3776">
      <w:pPr>
        <w:ind w:left="1276"/>
      </w:pPr>
      <w:r>
        <w:t>Indiquez la signification de l’acronyme PS2.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667805" w:rsidTr="00667805">
        <w:tc>
          <w:tcPr>
            <w:tcW w:w="10913" w:type="dxa"/>
          </w:tcPr>
          <w:p w:rsidR="00667805" w:rsidRDefault="00667805" w:rsidP="00CC3776"/>
          <w:p w:rsidR="00667805" w:rsidRDefault="00667805" w:rsidP="00CC3776"/>
          <w:p w:rsidR="00667805" w:rsidRDefault="00667805" w:rsidP="00CC3776"/>
        </w:tc>
      </w:tr>
    </w:tbl>
    <w:p w:rsidR="000A7C47" w:rsidRDefault="000A7C47" w:rsidP="00CC3776">
      <w:pPr>
        <w:ind w:left="1276"/>
      </w:pPr>
      <w:r>
        <w:t>Indiquez les noms des signaux utilisés par la liaison PS2 et donnez leur signification.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667805" w:rsidTr="00667805">
        <w:tc>
          <w:tcPr>
            <w:tcW w:w="10913" w:type="dxa"/>
          </w:tcPr>
          <w:p w:rsidR="00667805" w:rsidRDefault="00667805" w:rsidP="00CC3776"/>
          <w:p w:rsidR="00667805" w:rsidRDefault="00667805" w:rsidP="00CC3776"/>
          <w:p w:rsidR="00667805" w:rsidRDefault="00667805" w:rsidP="00CC3776"/>
          <w:p w:rsidR="00667805" w:rsidRDefault="00667805" w:rsidP="00CC3776"/>
        </w:tc>
      </w:tr>
    </w:tbl>
    <w:p w:rsidR="007D5466" w:rsidRDefault="007D5466" w:rsidP="00CC3776">
      <w:pPr>
        <w:ind w:left="1276"/>
      </w:pPr>
      <w:r>
        <w:t>Indiquez sur le schéma d</w:t>
      </w:r>
      <w:r w:rsidR="00CA150E">
        <w:t>u</w:t>
      </w:r>
      <w:r w:rsidR="00C54286">
        <w:t xml:space="preserve"> connecteur ci-dessous les noms des broches.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2943"/>
        <w:gridCol w:w="6770"/>
      </w:tblGrid>
      <w:tr w:rsidR="00CA150E" w:rsidTr="00667805">
        <w:tc>
          <w:tcPr>
            <w:tcW w:w="2943" w:type="dxa"/>
            <w:vMerge w:val="restart"/>
          </w:tcPr>
          <w:p w:rsidR="00CA150E" w:rsidRDefault="00667805" w:rsidP="00667805">
            <w:pPr>
              <w:spacing w:before="0"/>
            </w:pPr>
            <w:r>
              <w:object w:dxaOrig="6150" w:dyaOrig="6135">
                <v:shape id="_x0000_i1028" type="#_x0000_t75" style="width:118.6pt;height:118.1pt" o:ole="">
                  <v:imagedata r:id="rId16" o:title=""/>
                </v:shape>
                <o:OLEObject Type="Embed" ProgID="PBrush" ShapeID="_x0000_i1028" DrawAspect="Content" ObjectID="_1388243760" r:id="rId17"/>
              </w:object>
            </w:r>
          </w:p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1 :</w:t>
            </w:r>
          </w:p>
        </w:tc>
      </w:tr>
      <w:tr w:rsidR="00CA150E" w:rsidTr="00667805">
        <w:tc>
          <w:tcPr>
            <w:tcW w:w="2943" w:type="dxa"/>
            <w:vMerge/>
          </w:tcPr>
          <w:p w:rsidR="00CA150E" w:rsidRDefault="00CA150E" w:rsidP="00CC3776"/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2 :</w:t>
            </w:r>
          </w:p>
        </w:tc>
      </w:tr>
      <w:tr w:rsidR="00CA150E" w:rsidTr="00667805">
        <w:tc>
          <w:tcPr>
            <w:tcW w:w="2943" w:type="dxa"/>
            <w:vMerge/>
          </w:tcPr>
          <w:p w:rsidR="00CA150E" w:rsidRDefault="00CA150E" w:rsidP="00CC3776"/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3 :</w:t>
            </w:r>
          </w:p>
        </w:tc>
      </w:tr>
      <w:tr w:rsidR="00CA150E" w:rsidTr="00667805">
        <w:tc>
          <w:tcPr>
            <w:tcW w:w="2943" w:type="dxa"/>
            <w:vMerge/>
          </w:tcPr>
          <w:p w:rsidR="00CA150E" w:rsidRDefault="00CA150E" w:rsidP="00CC3776"/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4 :</w:t>
            </w:r>
          </w:p>
        </w:tc>
      </w:tr>
      <w:tr w:rsidR="00CA150E" w:rsidTr="00667805">
        <w:tc>
          <w:tcPr>
            <w:tcW w:w="2943" w:type="dxa"/>
            <w:vMerge/>
          </w:tcPr>
          <w:p w:rsidR="00CA150E" w:rsidRDefault="00CA150E" w:rsidP="00CC3776"/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5 :</w:t>
            </w:r>
          </w:p>
        </w:tc>
      </w:tr>
      <w:tr w:rsidR="00CA150E" w:rsidTr="00667805">
        <w:tc>
          <w:tcPr>
            <w:tcW w:w="2943" w:type="dxa"/>
            <w:vMerge/>
          </w:tcPr>
          <w:p w:rsidR="00CA150E" w:rsidRDefault="00CA150E" w:rsidP="00CC3776"/>
        </w:tc>
        <w:tc>
          <w:tcPr>
            <w:tcW w:w="6770" w:type="dxa"/>
          </w:tcPr>
          <w:p w:rsidR="00CA150E" w:rsidRDefault="00667805" w:rsidP="00667805">
            <w:pPr>
              <w:spacing w:before="60" w:after="60"/>
            </w:pPr>
            <w:r>
              <w:t>6 :</w:t>
            </w:r>
          </w:p>
        </w:tc>
      </w:tr>
    </w:tbl>
    <w:p w:rsidR="00C54286" w:rsidRDefault="00C54286" w:rsidP="00CC3776">
      <w:pPr>
        <w:ind w:left="1276"/>
      </w:pPr>
      <w:r>
        <w:t>Quels périphériques utilisent généralement ce type de connecteurs ?</w:t>
      </w:r>
    </w:p>
    <w:tbl>
      <w:tblPr>
        <w:tblStyle w:val="Grilledutableau"/>
        <w:tblW w:w="0" w:type="auto"/>
        <w:tblInd w:w="1284" w:type="dxa"/>
        <w:tblLook w:val="04A0"/>
      </w:tblPr>
      <w:tblGrid>
        <w:gridCol w:w="9705"/>
      </w:tblGrid>
      <w:tr w:rsidR="00667805" w:rsidTr="00667805">
        <w:tc>
          <w:tcPr>
            <w:tcW w:w="10913" w:type="dxa"/>
          </w:tcPr>
          <w:p w:rsidR="00667805" w:rsidRDefault="00667805" w:rsidP="00667805"/>
          <w:p w:rsidR="00667805" w:rsidRDefault="00667805" w:rsidP="00667805"/>
          <w:p w:rsidR="00667805" w:rsidRDefault="00667805" w:rsidP="00667805"/>
        </w:tc>
      </w:tr>
    </w:tbl>
    <w:p w:rsidR="00C54286" w:rsidRDefault="00C54286" w:rsidP="00C54286">
      <w:pPr>
        <w:pStyle w:val="Titre2"/>
      </w:pPr>
      <w:bookmarkStart w:id="4" w:name="_Toc314501720"/>
      <w:r>
        <w:t>Protocole</w:t>
      </w:r>
      <w:bookmarkEnd w:id="4"/>
    </w:p>
    <w:p w:rsidR="00C54286" w:rsidRDefault="00C54286" w:rsidP="00C54286">
      <w:pPr>
        <w:ind w:left="1276"/>
      </w:pPr>
      <w:r>
        <w:t>Caractérisez le type de transmission effectuée par une liaison PS2 (mode de transmission, synchronisation et sens de transmission).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667805" w:rsidTr="00667805">
        <w:tc>
          <w:tcPr>
            <w:tcW w:w="10913" w:type="dxa"/>
          </w:tcPr>
          <w:p w:rsidR="00667805" w:rsidRDefault="00667805" w:rsidP="00C54286"/>
          <w:p w:rsidR="00667805" w:rsidRDefault="00667805" w:rsidP="00C54286"/>
          <w:p w:rsidR="00667805" w:rsidRDefault="00667805" w:rsidP="00C54286"/>
          <w:p w:rsidR="00667805" w:rsidRDefault="00667805" w:rsidP="00C54286"/>
          <w:p w:rsidR="00667805" w:rsidRDefault="00667805" w:rsidP="00C54286"/>
        </w:tc>
      </w:tr>
    </w:tbl>
    <w:p w:rsidR="00C54286" w:rsidRDefault="00C54286" w:rsidP="00B247FE">
      <w:pPr>
        <w:spacing w:after="120"/>
        <w:ind w:left="1276"/>
      </w:pPr>
      <w:r>
        <w:t>Indiquez quels sont les niveaux l</w:t>
      </w:r>
      <w:r w:rsidR="00B247FE">
        <w:t>ogiques des lignes CLK et DATA pour les états suivants :</w:t>
      </w:r>
    </w:p>
    <w:tbl>
      <w:tblPr>
        <w:tblStyle w:val="Grilledutableau"/>
        <w:tblW w:w="0" w:type="auto"/>
        <w:jc w:val="center"/>
        <w:tblLook w:val="04A0"/>
      </w:tblPr>
      <w:tblGrid>
        <w:gridCol w:w="3935"/>
        <w:gridCol w:w="1701"/>
        <w:gridCol w:w="1701"/>
      </w:tblGrid>
      <w:tr w:rsidR="00B247FE" w:rsidTr="00B247FE">
        <w:trPr>
          <w:jc w:val="center"/>
        </w:trPr>
        <w:tc>
          <w:tcPr>
            <w:tcW w:w="3935" w:type="dxa"/>
            <w:shd w:val="clear" w:color="auto" w:fill="D9D9D9" w:themeFill="background1" w:themeFillShade="D9"/>
            <w:vAlign w:val="center"/>
          </w:tcPr>
          <w:p w:rsidR="00B247FE" w:rsidRPr="00B247FE" w:rsidRDefault="00B247FE" w:rsidP="00B247FE">
            <w:pPr>
              <w:spacing w:before="40" w:after="40"/>
              <w:jc w:val="center"/>
              <w:rPr>
                <w:b/>
              </w:rPr>
            </w:pPr>
            <w:r w:rsidRPr="00B247FE">
              <w:rPr>
                <w:b/>
              </w:rPr>
              <w:t>Etats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247FE" w:rsidRPr="00B247FE" w:rsidRDefault="00B247FE" w:rsidP="00B247FE">
            <w:pPr>
              <w:spacing w:before="40" w:after="40"/>
              <w:jc w:val="center"/>
              <w:rPr>
                <w:b/>
              </w:rPr>
            </w:pPr>
            <w:r w:rsidRPr="00B247FE">
              <w:rPr>
                <w:b/>
              </w:rPr>
              <w:t>CLK</w:t>
            </w:r>
          </w:p>
        </w:tc>
        <w:tc>
          <w:tcPr>
            <w:tcW w:w="1701" w:type="dxa"/>
            <w:shd w:val="clear" w:color="auto" w:fill="D9D9D9" w:themeFill="background1" w:themeFillShade="D9"/>
            <w:vAlign w:val="center"/>
          </w:tcPr>
          <w:p w:rsidR="00B247FE" w:rsidRPr="00B247FE" w:rsidRDefault="00B247FE" w:rsidP="00B247FE">
            <w:pPr>
              <w:spacing w:before="40" w:after="40"/>
              <w:jc w:val="center"/>
              <w:rPr>
                <w:b/>
              </w:rPr>
            </w:pPr>
            <w:r w:rsidRPr="00B247FE">
              <w:rPr>
                <w:b/>
              </w:rPr>
              <w:t>Data</w:t>
            </w:r>
          </w:p>
        </w:tc>
      </w:tr>
      <w:tr w:rsidR="00B247FE" w:rsidTr="00B247FE">
        <w:trPr>
          <w:jc w:val="center"/>
        </w:trPr>
        <w:tc>
          <w:tcPr>
            <w:tcW w:w="3935" w:type="dxa"/>
            <w:vAlign w:val="center"/>
          </w:tcPr>
          <w:p w:rsidR="00B247FE" w:rsidRPr="003B25BB" w:rsidRDefault="00B247FE" w:rsidP="00B247FE">
            <w:pPr>
              <w:spacing w:before="40" w:after="40"/>
            </w:pPr>
            <w:r>
              <w:t>Repos</w:t>
            </w: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</w:tr>
      <w:tr w:rsidR="00B247FE" w:rsidTr="00B247FE">
        <w:trPr>
          <w:jc w:val="center"/>
        </w:trPr>
        <w:tc>
          <w:tcPr>
            <w:tcW w:w="3935" w:type="dxa"/>
            <w:vAlign w:val="center"/>
          </w:tcPr>
          <w:p w:rsidR="00B247FE" w:rsidRPr="003B25BB" w:rsidRDefault="00B247FE" w:rsidP="00B247FE">
            <w:pPr>
              <w:spacing w:before="40" w:after="40"/>
            </w:pPr>
            <w:r>
              <w:t>T</w:t>
            </w:r>
            <w:r w:rsidRPr="003B25BB">
              <w:t>ransmission est inhibée par l’ordinateur</w:t>
            </w: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</w:tr>
      <w:tr w:rsidR="00B247FE" w:rsidTr="00B247FE">
        <w:trPr>
          <w:jc w:val="center"/>
        </w:trPr>
        <w:tc>
          <w:tcPr>
            <w:tcW w:w="3935" w:type="dxa"/>
            <w:vAlign w:val="center"/>
          </w:tcPr>
          <w:p w:rsidR="00B247FE" w:rsidRPr="003B25BB" w:rsidRDefault="00B247FE" w:rsidP="00B247FE">
            <w:pPr>
              <w:spacing w:before="40" w:after="40"/>
            </w:pPr>
            <w:r>
              <w:t>Ordinateur</w:t>
            </w:r>
            <w:r w:rsidRPr="003B25BB">
              <w:t xml:space="preserve"> initie une transmission</w:t>
            </w: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</w:tr>
      <w:tr w:rsidR="00B247FE" w:rsidTr="00B247FE">
        <w:trPr>
          <w:jc w:val="center"/>
        </w:trPr>
        <w:tc>
          <w:tcPr>
            <w:tcW w:w="3935" w:type="dxa"/>
            <w:vAlign w:val="center"/>
          </w:tcPr>
          <w:p w:rsidR="00B247FE" w:rsidRPr="003B25BB" w:rsidRDefault="00B247FE" w:rsidP="00B247FE">
            <w:pPr>
              <w:spacing w:before="40" w:after="40"/>
            </w:pPr>
            <w:r>
              <w:t>P</w:t>
            </w:r>
            <w:r w:rsidRPr="003B25BB">
              <w:t>ériphérique initie une transmission</w:t>
            </w: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  <w:tc>
          <w:tcPr>
            <w:tcW w:w="1701" w:type="dxa"/>
            <w:vAlign w:val="center"/>
          </w:tcPr>
          <w:p w:rsidR="00B247FE" w:rsidRDefault="00B247FE" w:rsidP="00B247FE">
            <w:pPr>
              <w:spacing w:before="40" w:after="40"/>
            </w:pPr>
          </w:p>
        </w:tc>
      </w:tr>
    </w:tbl>
    <w:p w:rsidR="00F44BEA" w:rsidRDefault="00F44BEA" w:rsidP="00F44BEA">
      <w:pPr>
        <w:ind w:left="1276"/>
      </w:pPr>
      <w:r>
        <w:lastRenderedPageBreak/>
        <w:t>A quelles tensions correspondent les niveaux logiques hauts et bas ?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B247FE" w:rsidTr="00B247FE">
        <w:tc>
          <w:tcPr>
            <w:tcW w:w="10913" w:type="dxa"/>
          </w:tcPr>
          <w:p w:rsidR="00B247FE" w:rsidRDefault="00B247FE" w:rsidP="00F44BEA"/>
          <w:p w:rsidR="00B247FE" w:rsidRDefault="00B247FE" w:rsidP="00F44BEA"/>
        </w:tc>
      </w:tr>
    </w:tbl>
    <w:p w:rsidR="00F44BEA" w:rsidRDefault="00F44BEA" w:rsidP="00F44BEA">
      <w:pPr>
        <w:ind w:left="1276"/>
      </w:pPr>
      <w:r>
        <w:t>Quel est le codage utilisé par cette liaison (NRZ, NRZI, Manchester, …)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E73A7B" w:rsidTr="00E73A7B">
        <w:tc>
          <w:tcPr>
            <w:tcW w:w="10913" w:type="dxa"/>
          </w:tcPr>
          <w:p w:rsidR="00E73A7B" w:rsidRDefault="00E73A7B" w:rsidP="00F44BEA"/>
          <w:p w:rsidR="00E73A7B" w:rsidRDefault="00E73A7B" w:rsidP="00F44BEA"/>
        </w:tc>
      </w:tr>
    </w:tbl>
    <w:p w:rsidR="00276D4A" w:rsidRDefault="00F44BEA" w:rsidP="00276D4A">
      <w:pPr>
        <w:ind w:left="1276"/>
      </w:pPr>
      <w:r>
        <w:t>Indiquez quel est le format d’une trame PS2 (nombre de bits, début, données, contrôle et fin).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3085"/>
        <w:gridCol w:w="6628"/>
      </w:tblGrid>
      <w:tr w:rsidR="00935802" w:rsidTr="00935802">
        <w:trPr>
          <w:trHeight w:val="49"/>
        </w:trPr>
        <w:tc>
          <w:tcPr>
            <w:tcW w:w="3085" w:type="dxa"/>
          </w:tcPr>
          <w:p w:rsidR="00935802" w:rsidRDefault="00935802" w:rsidP="00935802">
            <w:pPr>
              <w:spacing w:before="60" w:after="60"/>
            </w:pPr>
            <w:r>
              <w:t>Nombre total de bits transmis</w:t>
            </w:r>
          </w:p>
        </w:tc>
        <w:tc>
          <w:tcPr>
            <w:tcW w:w="6628" w:type="dxa"/>
          </w:tcPr>
          <w:p w:rsidR="00935802" w:rsidRDefault="00935802" w:rsidP="00935802">
            <w:pPr>
              <w:spacing w:before="60" w:after="60"/>
            </w:pPr>
          </w:p>
        </w:tc>
      </w:tr>
      <w:tr w:rsidR="00935802" w:rsidTr="00935802">
        <w:trPr>
          <w:trHeight w:val="49"/>
        </w:trPr>
        <w:tc>
          <w:tcPr>
            <w:tcW w:w="3085" w:type="dxa"/>
          </w:tcPr>
          <w:p w:rsidR="00935802" w:rsidRDefault="00935802" w:rsidP="00935802">
            <w:pPr>
              <w:spacing w:before="60" w:after="60"/>
            </w:pPr>
            <w:r>
              <w:t>Début (bit de Start)</w:t>
            </w:r>
          </w:p>
        </w:tc>
        <w:tc>
          <w:tcPr>
            <w:tcW w:w="6628" w:type="dxa"/>
          </w:tcPr>
          <w:p w:rsidR="00935802" w:rsidRDefault="00935802" w:rsidP="00935802">
            <w:pPr>
              <w:spacing w:before="60" w:after="60"/>
            </w:pPr>
          </w:p>
        </w:tc>
      </w:tr>
      <w:tr w:rsidR="00935802" w:rsidTr="00935802">
        <w:trPr>
          <w:trHeight w:val="49"/>
        </w:trPr>
        <w:tc>
          <w:tcPr>
            <w:tcW w:w="3085" w:type="dxa"/>
          </w:tcPr>
          <w:p w:rsidR="00935802" w:rsidRDefault="00935802" w:rsidP="00935802">
            <w:pPr>
              <w:spacing w:before="60" w:after="60"/>
            </w:pPr>
            <w:r>
              <w:t>Nombre de bits de données</w:t>
            </w:r>
          </w:p>
        </w:tc>
        <w:tc>
          <w:tcPr>
            <w:tcW w:w="6628" w:type="dxa"/>
          </w:tcPr>
          <w:p w:rsidR="00935802" w:rsidRDefault="00935802" w:rsidP="00935802">
            <w:pPr>
              <w:spacing w:before="60" w:after="60"/>
            </w:pPr>
          </w:p>
        </w:tc>
      </w:tr>
      <w:tr w:rsidR="00935802" w:rsidTr="00935802">
        <w:trPr>
          <w:trHeight w:val="49"/>
        </w:trPr>
        <w:tc>
          <w:tcPr>
            <w:tcW w:w="3085" w:type="dxa"/>
          </w:tcPr>
          <w:p w:rsidR="00935802" w:rsidRDefault="00935802" w:rsidP="00935802">
            <w:pPr>
              <w:spacing w:before="60" w:after="60"/>
            </w:pPr>
            <w:r>
              <w:t>Type de contrôle (parité)</w:t>
            </w:r>
          </w:p>
        </w:tc>
        <w:tc>
          <w:tcPr>
            <w:tcW w:w="6628" w:type="dxa"/>
          </w:tcPr>
          <w:p w:rsidR="00935802" w:rsidRDefault="00935802" w:rsidP="00935802">
            <w:pPr>
              <w:spacing w:before="60" w:after="60"/>
            </w:pPr>
          </w:p>
        </w:tc>
      </w:tr>
      <w:tr w:rsidR="00935802" w:rsidTr="00935802">
        <w:trPr>
          <w:trHeight w:val="49"/>
        </w:trPr>
        <w:tc>
          <w:tcPr>
            <w:tcW w:w="3085" w:type="dxa"/>
          </w:tcPr>
          <w:p w:rsidR="00935802" w:rsidRDefault="00935802" w:rsidP="00935802">
            <w:pPr>
              <w:spacing w:before="60" w:after="60"/>
            </w:pPr>
            <w:r>
              <w:t>Nombre de bit d’arrêt (Stop)</w:t>
            </w:r>
          </w:p>
        </w:tc>
        <w:tc>
          <w:tcPr>
            <w:tcW w:w="6628" w:type="dxa"/>
          </w:tcPr>
          <w:p w:rsidR="00935802" w:rsidRDefault="00935802" w:rsidP="00935802">
            <w:pPr>
              <w:spacing w:before="60" w:after="60"/>
            </w:pPr>
          </w:p>
        </w:tc>
      </w:tr>
      <w:tr w:rsidR="00A836AB" w:rsidTr="00935802">
        <w:tc>
          <w:tcPr>
            <w:tcW w:w="9713" w:type="dxa"/>
            <w:gridSpan w:val="2"/>
          </w:tcPr>
          <w:p w:rsidR="00A836AB" w:rsidRDefault="00935802" w:rsidP="00935802">
            <w:pPr>
              <w:jc w:val="center"/>
            </w:pPr>
            <w:r>
              <w:object w:dxaOrig="14415" w:dyaOrig="6810">
                <v:shape id="_x0000_i1029" type="#_x0000_t75" style="width:433.9pt;height:205.2pt" o:ole="">
                  <v:imagedata r:id="rId18" o:title=""/>
                </v:shape>
                <o:OLEObject Type="Embed" ProgID="PBrush" ShapeID="_x0000_i1029" DrawAspect="Content" ObjectID="_1388243761" r:id="rId19"/>
              </w:object>
            </w:r>
          </w:p>
        </w:tc>
      </w:tr>
    </w:tbl>
    <w:p w:rsidR="00F44BEA" w:rsidRDefault="0035765E" w:rsidP="00276D4A">
      <w:pPr>
        <w:ind w:left="1276"/>
      </w:pPr>
      <w:r>
        <w:t>Quelles sont les limites de la fréquence de l’horloge ?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935802" w:rsidTr="00935802">
        <w:tc>
          <w:tcPr>
            <w:tcW w:w="10913" w:type="dxa"/>
          </w:tcPr>
          <w:p w:rsidR="00935802" w:rsidRDefault="00935802" w:rsidP="00276D4A"/>
          <w:p w:rsidR="00935802" w:rsidRDefault="00935802" w:rsidP="00276D4A"/>
        </w:tc>
      </w:tr>
    </w:tbl>
    <w:p w:rsidR="0035765E" w:rsidRDefault="0035765E" w:rsidP="0035765E">
      <w:pPr>
        <w:pStyle w:val="Titre1"/>
      </w:pPr>
      <w:bookmarkStart w:id="5" w:name="_Toc314501721"/>
      <w:r>
        <w:t>Le clavier PS2</w:t>
      </w:r>
      <w:bookmarkEnd w:id="5"/>
    </w:p>
    <w:p w:rsidR="0035765E" w:rsidRDefault="0035765E" w:rsidP="0035765E">
      <w:pPr>
        <w:pStyle w:val="Titre2"/>
      </w:pPr>
      <w:bookmarkStart w:id="6" w:name="_Toc314501722"/>
      <w:r>
        <w:t>Codage des données</w:t>
      </w:r>
      <w:bookmarkEnd w:id="6"/>
    </w:p>
    <w:p w:rsidR="002B4F26" w:rsidRDefault="0035765E" w:rsidP="0035765E">
      <w:pPr>
        <w:ind w:left="1276"/>
      </w:pPr>
      <w:r>
        <w:t>Combien existe-il de jeu de codage des données utilisé pour les claviers PS2 ?</w:t>
      </w:r>
      <w:r w:rsidR="000F0409">
        <w:t xml:space="preserve"> </w:t>
      </w:r>
      <w:r>
        <w:t>Indiquez pour chaque jeu son utilisation et identifiez celui qui sera utilisé par le clavier dont vous disposez.</w:t>
      </w:r>
    </w:p>
    <w:tbl>
      <w:tblPr>
        <w:tblStyle w:val="Grilledutableau"/>
        <w:tblW w:w="0" w:type="auto"/>
        <w:tblInd w:w="1276" w:type="dxa"/>
        <w:tblLook w:val="04A0"/>
      </w:tblPr>
      <w:tblGrid>
        <w:gridCol w:w="9713"/>
      </w:tblGrid>
      <w:tr w:rsidR="002B4F26" w:rsidTr="002B4F26">
        <w:tc>
          <w:tcPr>
            <w:tcW w:w="10913" w:type="dxa"/>
          </w:tcPr>
          <w:p w:rsidR="002B4F26" w:rsidRDefault="002B4F26" w:rsidP="0035765E"/>
          <w:p w:rsidR="002B4F26" w:rsidRDefault="002B4F26" w:rsidP="0035765E"/>
          <w:p w:rsidR="000F0409" w:rsidRDefault="000F0409" w:rsidP="0035765E"/>
          <w:p w:rsidR="000F0409" w:rsidRDefault="000F0409" w:rsidP="0035765E"/>
          <w:p w:rsidR="000F0409" w:rsidRDefault="000F0409" w:rsidP="0035765E"/>
          <w:p w:rsidR="002B4F26" w:rsidRDefault="002B4F26" w:rsidP="0035765E"/>
        </w:tc>
      </w:tr>
    </w:tbl>
    <w:p w:rsidR="0035765E" w:rsidRDefault="00590AE4" w:rsidP="0035765E">
      <w:pPr>
        <w:pStyle w:val="Titre2"/>
      </w:pPr>
      <w:bookmarkStart w:id="7" w:name="_Toc314501723"/>
      <w:r>
        <w:lastRenderedPageBreak/>
        <w:t>Fonctionnement autonome</w:t>
      </w:r>
      <w:bookmarkEnd w:id="7"/>
    </w:p>
    <w:p w:rsidR="00590AE4" w:rsidRDefault="00590AE4" w:rsidP="00590AE4">
      <w:pPr>
        <w:ind w:left="1276"/>
      </w:pPr>
      <w:r>
        <w:t>Le PC est remplacé par une alimentation de laboratoire.</w:t>
      </w:r>
    </w:p>
    <w:p w:rsidR="00590AE4" w:rsidRPr="00590AE4" w:rsidRDefault="00590AE4" w:rsidP="00590AE4">
      <w:pPr>
        <w:ind w:left="1276"/>
      </w:pPr>
      <w:r>
        <w:t>Mesurez quelle est la limite minimale de tension à fournir au clavier pour que celui-ci puisse fonctionner.</w:t>
      </w:r>
    </w:p>
    <w:p w:rsidR="00F44BEA" w:rsidRDefault="00590AE4" w:rsidP="00276D4A">
      <w:pPr>
        <w:ind w:left="1276"/>
      </w:pPr>
      <w:r>
        <w:t>Observez la séquence d’initialisation du clavier. Relevez le chronogramme correspondant.</w:t>
      </w:r>
    </w:p>
    <w:p w:rsidR="008728B4" w:rsidRDefault="00590AE4" w:rsidP="00276D4A">
      <w:pPr>
        <w:ind w:left="1276"/>
      </w:pPr>
      <w:r>
        <w:t xml:space="preserve">Qui est à l’initiative de la transmission. </w:t>
      </w:r>
    </w:p>
    <w:p w:rsidR="008728B4" w:rsidRDefault="008728B4" w:rsidP="00276D4A">
      <w:pPr>
        <w:ind w:left="1276"/>
      </w:pPr>
      <w:r>
        <w:t>Sur quel front du signal d’horloge les données sont elles valides ?</w:t>
      </w:r>
    </w:p>
    <w:p w:rsidR="00590AE4" w:rsidRDefault="00590AE4" w:rsidP="00276D4A">
      <w:pPr>
        <w:ind w:left="1276"/>
      </w:pPr>
      <w:r>
        <w:t>Donnez la signification de la séquence transmise.</w:t>
      </w:r>
    </w:p>
    <w:p w:rsidR="008728B4" w:rsidRDefault="008728B4">
      <w:pPr>
        <w:spacing w:before="0" w:after="200" w:line="276" w:lineRule="auto"/>
        <w:rPr>
          <w:rFonts w:eastAsiaTheme="majorEastAsia" w:cstheme="majorBidi"/>
          <w:b/>
          <w:bCs/>
          <w:color w:val="1F497D" w:themeColor="text2"/>
        </w:rPr>
      </w:pPr>
      <w:r>
        <w:br w:type="page"/>
      </w:r>
    </w:p>
    <w:p w:rsidR="008728B4" w:rsidRDefault="008728B4" w:rsidP="008728B4">
      <w:pPr>
        <w:pStyle w:val="Titre3"/>
      </w:pPr>
      <w:bookmarkStart w:id="8" w:name="_Toc314501724"/>
      <w:r>
        <w:lastRenderedPageBreak/>
        <w:t>Analyse temporelle</w:t>
      </w:r>
      <w:bookmarkEnd w:id="8"/>
    </w:p>
    <w:p w:rsidR="008728B4" w:rsidRDefault="008728B4" w:rsidP="008728B4">
      <w:pPr>
        <w:ind w:left="1843"/>
      </w:pPr>
      <w:r>
        <w:t>Appuyez sur une touche et relevez les chronogrammes des signaux d’horloges et de données.</w:t>
      </w:r>
    </w:p>
    <w:p w:rsidR="008728B4" w:rsidRDefault="008728B4" w:rsidP="008728B4">
      <w:pPr>
        <w:ind w:left="1843"/>
      </w:pPr>
      <w:r>
        <w:t>Mesurez la fréquence du signal d’horloge et vérifiez qu’elle est bien compatible avec les limites trouvées au paragraphe 2.2.</w:t>
      </w:r>
    </w:p>
    <w:p w:rsidR="005C7395" w:rsidRDefault="005C7395" w:rsidP="008728B4">
      <w:pPr>
        <w:ind w:left="1843"/>
      </w:pPr>
      <w:r>
        <w:t>Calculez le débit de la transmission en kilo bits par seconde (kb/s).</w:t>
      </w:r>
    </w:p>
    <w:p w:rsidR="008728B4" w:rsidRDefault="008728B4" w:rsidP="005D6090">
      <w:pPr>
        <w:spacing w:after="120"/>
        <w:ind w:left="1843"/>
      </w:pPr>
      <w:r>
        <w:t>Relevez les chronogrammes correspondant à l’</w:t>
      </w:r>
      <w:r w:rsidR="005D6090">
        <w:t>appui sur les touches « A Z E R T Y » et complétez le tableau ci-dessous :</w:t>
      </w: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92"/>
        <w:gridCol w:w="709"/>
        <w:gridCol w:w="709"/>
        <w:gridCol w:w="709"/>
        <w:gridCol w:w="708"/>
        <w:gridCol w:w="709"/>
        <w:gridCol w:w="709"/>
        <w:gridCol w:w="709"/>
        <w:gridCol w:w="709"/>
        <w:gridCol w:w="708"/>
        <w:gridCol w:w="709"/>
        <w:gridCol w:w="709"/>
        <w:gridCol w:w="709"/>
        <w:gridCol w:w="992"/>
      </w:tblGrid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Touche</w:t>
            </w:r>
          </w:p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appuyé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Stop bit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de parité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7</w:t>
            </w: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6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5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4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3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2</w:t>
            </w: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1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0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Start bit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proofErr w:type="spellStart"/>
            <w:r w:rsidRPr="005D6090">
              <w:rPr>
                <w:rFonts w:ascii="Verdana" w:hAnsi="Verdana"/>
                <w:b/>
                <w:sz w:val="16"/>
                <w:szCs w:val="16"/>
              </w:rPr>
              <w:t>Make</w:t>
            </w:r>
            <w:proofErr w:type="spellEnd"/>
            <w:r w:rsidRPr="005D6090">
              <w:rPr>
                <w:rFonts w:ascii="Verdana" w:hAnsi="Verdana"/>
                <w:b/>
                <w:sz w:val="16"/>
                <w:szCs w:val="16"/>
              </w:rPr>
              <w:t xml:space="preserve"> code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autoSpaceDE w:val="0"/>
              <w:autoSpaceDN w:val="0"/>
              <w:adjustRightInd w:val="0"/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Symbole transmis</w:t>
            </w: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A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Z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E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R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T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Y »</w:t>
            </w: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92" w:type="dxa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</w:tr>
    </w:tbl>
    <w:p w:rsidR="001947E0" w:rsidRDefault="001947E0" w:rsidP="008728B4">
      <w:pPr>
        <w:ind w:left="1843"/>
      </w:pPr>
      <w:r>
        <w:t xml:space="preserve">Certaine touche envoie plusieurs paquets. Observez le </w:t>
      </w:r>
      <w:proofErr w:type="spellStart"/>
      <w:r>
        <w:t>make</w:t>
      </w:r>
      <w:proofErr w:type="spellEnd"/>
      <w:r>
        <w:t xml:space="preserve"> code généré pour l’appui sur les touches « </w:t>
      </w:r>
      <w:proofErr w:type="spellStart"/>
      <w:r>
        <w:t>Impr</w:t>
      </w:r>
      <w:proofErr w:type="spellEnd"/>
      <w:r>
        <w:t xml:space="preserve"> écran », « </w:t>
      </w:r>
      <w:proofErr w:type="spellStart"/>
      <w:r>
        <w:t>Entr</w:t>
      </w:r>
      <w:proofErr w:type="spellEnd"/>
      <w:r>
        <w:t> », « Pause » « </w:t>
      </w:r>
      <w:proofErr w:type="spellStart"/>
      <w:r>
        <w:t>Inser</w:t>
      </w:r>
      <w:proofErr w:type="spellEnd"/>
      <w:r>
        <w:t> » et « </w:t>
      </w:r>
      <w:proofErr w:type="spellStart"/>
      <w:r>
        <w:t>Suppr</w:t>
      </w:r>
      <w:proofErr w:type="spellEnd"/>
      <w:r>
        <w:t> ».</w:t>
      </w:r>
    </w:p>
    <w:p w:rsidR="005D6090" w:rsidRDefault="005C7395" w:rsidP="008728B4">
      <w:pPr>
        <w:ind w:left="1843"/>
      </w:pPr>
      <w:r>
        <w:t>Lorsqu’une</w:t>
      </w:r>
      <w:r w:rsidRPr="005C7395">
        <w:t xml:space="preserve"> touche est relâchée, un Break code spécifique à la touche est envoyé.</w:t>
      </w:r>
    </w:p>
    <w:p w:rsidR="005C7395" w:rsidRDefault="005C7395" w:rsidP="008728B4">
      <w:pPr>
        <w:ind w:left="1843"/>
      </w:pPr>
      <w:r>
        <w:t xml:space="preserve">Relevez le chronogramme correspondant au </w:t>
      </w:r>
      <w:r w:rsidR="001947E0">
        <w:t>relâchement</w:t>
      </w:r>
      <w:r>
        <w:t xml:space="preserve"> de la touche « A ». Vérifiez la conformité des données transmises avec le break code de cette touche.</w:t>
      </w:r>
    </w:p>
    <w:p w:rsidR="005C7395" w:rsidRDefault="005C7395" w:rsidP="008728B4">
      <w:pPr>
        <w:ind w:left="1843"/>
      </w:pPr>
      <w:r>
        <w:t>Mesurez la durée de repos entre l’envoi des paquets de données d’un break code.</w:t>
      </w:r>
    </w:p>
    <w:p w:rsidR="00A90E5D" w:rsidRDefault="00A90E5D" w:rsidP="00A90E5D">
      <w:pPr>
        <w:pStyle w:val="Titre2"/>
      </w:pPr>
      <w:bookmarkStart w:id="9" w:name="_Toc314501725"/>
      <w:r>
        <w:t>Clavier connecté au PC</w:t>
      </w:r>
      <w:bookmarkEnd w:id="9"/>
    </w:p>
    <w:p w:rsidR="00A90E5D" w:rsidRDefault="00E824C2" w:rsidP="00A90E5D">
      <w:pPr>
        <w:ind w:left="1276"/>
      </w:pPr>
      <w:r>
        <w:t xml:space="preserve">Raccordez le clavier au PC déjà allumé. </w:t>
      </w:r>
      <w:r w:rsidR="00A42692">
        <w:t>Pouvez-vous</w:t>
      </w:r>
      <w:r>
        <w:t xml:space="preserve"> l’utiliser ?</w:t>
      </w:r>
    </w:p>
    <w:p w:rsidR="00A42692" w:rsidRDefault="00A42692" w:rsidP="00A90E5D">
      <w:pPr>
        <w:ind w:left="1276"/>
      </w:pPr>
      <w:r>
        <w:t>Redémarrez l’ordinateur et observer à l’oscilloscope les échanges de données entre le clavier et l’ordinateur.</w:t>
      </w:r>
    </w:p>
    <w:p w:rsidR="00A42692" w:rsidRDefault="00521676" w:rsidP="00A90E5D">
      <w:pPr>
        <w:ind w:left="1276"/>
      </w:pPr>
      <w:r>
        <w:t>Indiquez la succession de commandes échangées.</w:t>
      </w:r>
    </w:p>
    <w:p w:rsidR="00521676" w:rsidRDefault="003549A8" w:rsidP="003549A8">
      <w:pPr>
        <w:ind w:left="1276"/>
      </w:pPr>
      <w:r>
        <w:t>Lorsqu’une touche est maintenue enfoncée, elle se répète après un certain délai. Observez à l’oscilloscope les signaux lorsque vous maintenez la touche A. Mesurez l’intervalle de temps entre deux répétitions.</w:t>
      </w:r>
    </w:p>
    <w:p w:rsidR="003549A8" w:rsidRDefault="003549A8" w:rsidP="003549A8">
      <w:pPr>
        <w:ind w:left="1276"/>
      </w:pPr>
      <w:r>
        <w:t xml:space="preserve">Modifiez les propriétés du clavier </w:t>
      </w:r>
      <w:r w:rsidRPr="0045477D">
        <w:rPr>
          <w:rFonts w:ascii="Times New Roman" w:hAnsi="Times New Roman" w:cs="Times New Roman"/>
          <w:i/>
        </w:rPr>
        <w:t>(Panneau de configuration</w:t>
      </w:r>
      <w:r>
        <w:t xml:space="preserve"> -&gt; </w:t>
      </w:r>
      <w:r w:rsidRPr="0045477D">
        <w:rPr>
          <w:rFonts w:ascii="Times New Roman" w:hAnsi="Times New Roman" w:cs="Times New Roman"/>
          <w:i/>
        </w:rPr>
        <w:t>Imprim</w:t>
      </w:r>
      <w:r w:rsidR="003836F1" w:rsidRPr="0045477D">
        <w:rPr>
          <w:rFonts w:ascii="Times New Roman" w:hAnsi="Times New Roman" w:cs="Times New Roman"/>
          <w:i/>
        </w:rPr>
        <w:t>antes et autres périphériques</w:t>
      </w:r>
      <w:r w:rsidR="003836F1">
        <w:t xml:space="preserve">) : 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Délai avant répétition : le plus court.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Fréquence de répétition : Rapide.</w:t>
      </w:r>
    </w:p>
    <w:p w:rsidR="003836F1" w:rsidRDefault="003836F1" w:rsidP="003836F1">
      <w:pPr>
        <w:ind w:left="1276"/>
      </w:pPr>
      <w:r>
        <w:t>Mesurez de nouveau l’intervalle de temps entre deux répétitions.</w:t>
      </w:r>
    </w:p>
    <w:p w:rsidR="003836F1" w:rsidRDefault="003836F1" w:rsidP="003836F1">
      <w:pPr>
        <w:ind w:left="1276"/>
      </w:pPr>
      <w:r>
        <w:t xml:space="preserve">Refaites la même mesure lorsque : 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Délai avant répétition : le plus long.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Fréquence de répétition : le plus lent.</w:t>
      </w:r>
    </w:p>
    <w:p w:rsidR="00F978FA" w:rsidRDefault="00F978FA">
      <w:pPr>
        <w:spacing w:before="0" w:after="200" w:line="276" w:lineRule="auto"/>
        <w:rPr>
          <w:rFonts w:eastAsiaTheme="majorEastAsia" w:cstheme="majorBidi"/>
          <w:b/>
          <w:bCs/>
          <w:color w:val="1F497D" w:themeColor="text2"/>
          <w:sz w:val="28"/>
          <w:szCs w:val="28"/>
        </w:rPr>
      </w:pPr>
      <w:r>
        <w:br w:type="page"/>
      </w:r>
    </w:p>
    <w:p w:rsidR="003836F1" w:rsidRDefault="0089588D" w:rsidP="0089588D">
      <w:pPr>
        <w:pStyle w:val="Titre1"/>
      </w:pPr>
      <w:bookmarkStart w:id="10" w:name="_Toc314501726"/>
      <w:r>
        <w:lastRenderedPageBreak/>
        <w:t>Comportement  fréquentiel</w:t>
      </w:r>
      <w:bookmarkEnd w:id="10"/>
    </w:p>
    <w:p w:rsidR="00CC3776" w:rsidRDefault="00F978FA" w:rsidP="0045477D">
      <w:pPr>
        <w:ind w:left="426"/>
      </w:pPr>
      <w:r w:rsidRPr="00F978FA">
        <w:t>Nous cherch</w:t>
      </w:r>
      <w:r>
        <w:t>er</w:t>
      </w:r>
      <w:r w:rsidRPr="00F978FA">
        <w:t xml:space="preserve">ons, dans cette partie, à </w:t>
      </w:r>
      <w:r>
        <w:t>caractériser</w:t>
      </w:r>
      <w:r w:rsidRPr="00F978FA">
        <w:t xml:space="preserve"> </w:t>
      </w:r>
      <w:r>
        <w:t>le</w:t>
      </w:r>
      <w:r w:rsidRPr="00F978FA">
        <w:t xml:space="preserve"> signal de données</w:t>
      </w:r>
      <w:r>
        <w:t xml:space="preserve"> d’un point de vu fréquentielle</w:t>
      </w:r>
      <w:r w:rsidRPr="00F978FA">
        <w:t>.</w:t>
      </w:r>
    </w:p>
    <w:p w:rsidR="00307E04" w:rsidRDefault="00F978FA" w:rsidP="0045477D">
      <w:pPr>
        <w:ind w:left="426"/>
      </w:pPr>
      <w:r>
        <w:t xml:space="preserve">Le codage utilisé dans une transmission PS2 est de type NRZ unipolaire. </w:t>
      </w:r>
      <w:r w:rsidRPr="00F978FA">
        <w:t xml:space="preserve">D’un point de vue théorique, la densité spectrale de puissance pour un codage de </w:t>
      </w:r>
      <w:r>
        <w:t xml:space="preserve">ce </w:t>
      </w:r>
      <w:r w:rsidRPr="00F978FA">
        <w:t>type est donnée ci-dessous</w:t>
      </w:r>
      <w:r>
        <w:t>.</w:t>
      </w:r>
      <w:r w:rsidRPr="00F978FA">
        <w:t xml:space="preserve"> </w:t>
      </w:r>
    </w:p>
    <w:p w:rsidR="00F978FA" w:rsidRDefault="00F978FA" w:rsidP="0045477D">
      <w:pPr>
        <w:ind w:left="426"/>
      </w:pPr>
      <w:r w:rsidRPr="00F978FA">
        <w:t>T représente la durée de transmission d’un bit.</w:t>
      </w:r>
    </w:p>
    <w:p w:rsidR="00307E04" w:rsidRDefault="003570AD" w:rsidP="0045477D">
      <w:pPr>
        <w:ind w:left="426"/>
      </w:pPr>
      <w:r>
        <w:rPr>
          <w:noProof/>
          <w:lang w:eastAsia="fr-FR"/>
        </w:rPr>
        <w:pict>
          <v:group id="_x0000_s1026" style="position:absolute;left:0;text-align:left;margin-left:160.85pt;margin-top:5.9pt;width:176.75pt;height:89.9pt;z-index:251658240" coordorigin="4063,6822" coordsize="3535,1798">
            <v:shape id="_x0000_s1027" style="position:absolute;left:5426;top:8221;width:636;height:54;mso-wrap-distance-left:9pt;mso-wrap-distance-top:0;mso-wrap-distance-right:9pt;mso-wrap-distance-bottom:0;mso-position-horizontal:absolute;mso-position-horizontal-relative:text;mso-position-vertical:absolute;mso-position-vertical-relative:text;v-text-anchor:top" coordsize="636,54" o:allowincell="f" path="m24,42l138,18,264,r90,6l492,30r90,12l636,54,,54,24,42xe" fillcolor="silver" stroked="f">
              <v:path arrowok="t"/>
            </v:shape>
            <v:shape id="_x0000_s1028" style="position:absolute;left:4520;top:7183;width:792;height:1092;mso-wrap-distance-left:9pt;mso-wrap-distance-top:0;mso-wrap-distance-right:9pt;mso-wrap-distance-bottom:0;mso-position-horizontal:absolute;mso-position-horizontal-relative:text;mso-position-vertical:absolute;mso-position-vertical-relative:text;v-text-anchor:top" coordsize="792,1092" o:allowincell="f" path="m6,l78,36r60,60l210,210r90,180l396,606r84,180l552,918r78,96l678,1050r60,18l792,1092,,1092,6,xe" fillcolor="silver" stroked="f">
              <v:path arrowok="t"/>
            </v:shape>
            <v:shape id="_x0000_s1029" type="#_x0000_t202" style="position:absolute;left:4063;top:6822;width:1140;height:629" o:allowincell="f" filled="f" stroked="f" strokeweight="1pt">
              <v:textbox style="mso-next-textbox:#_x0000_s1029" inset=".5mm,,.5mm">
                <w:txbxContent>
                  <w:p w:rsidR="00307E04" w:rsidRDefault="00307E04" w:rsidP="00307E04">
                    <w:pPr>
                      <w:pStyle w:val="Corpsdetexte3"/>
                      <w:spacing w:after="0"/>
                    </w:pPr>
                    <w:r>
                      <w:t>S(f)</w:t>
                    </w:r>
                  </w:p>
                </w:txbxContent>
              </v:textbox>
            </v:shape>
            <v:shape id="_x0000_s1030" type="#_x0000_t202" style="position:absolute;left:6914;top:8073;width:684;height:376" o:allowincell="f" filled="f" stroked="f" strokeweight="1pt">
              <v:textbox style="mso-next-textbox:#_x0000_s1030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proofErr w:type="gramStart"/>
                    <w:r>
                      <w:rPr>
                        <w:b/>
                        <w:sz w:val="18"/>
                      </w:rPr>
                      <w:t>f</w:t>
                    </w:r>
                    <w:proofErr w:type="gramEnd"/>
                  </w:p>
                </w:txbxContent>
              </v:textbox>
            </v:shape>
            <v:shape id="_x0000_s1031" type="#_x0000_t202" style="position:absolute;left:5375;top:7362;width:1653;height:629" o:allowincell="f" filled="f" stroked="f" strokeweight="1pt">
              <v:textbox style="mso-next-textbox:#_x0000_s1031" inset=".5mm,.3mm,.5mm,.3mm">
                <w:txbxContent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tabs>
                        <w:tab w:val="left" w:pos="709"/>
                      </w:tabs>
                      <w:spacing w:before="0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 xml:space="preserve"> B </w:t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sym w:font="Symbol" w:char="00BB"/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 xml:space="preserve"> 1/T</w:t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ab/>
                    </w:r>
                  </w:p>
                </w:txbxContent>
              </v:textbox>
            </v:shape>
            <v:group id="_x0000_s1032" style="position:absolute;left:4520;top:6967;width:2622;height:1311" coordorigin="3702,5472" coordsize="5010,2521" o:allowincell="f">
              <v:line id="_x0000_s1033" style="position:absolute" from="3702,5472" to="3703,7992">
                <v:stroke startarrow="block" startarrowwidth="narrow" startarrowlength="short"/>
              </v:line>
              <v:line id="_x0000_s1034" style="position:absolute" from="3702,7992" to="8712,7993">
                <v:stroke endarrow="block" endarrowwidth="narrow" endarrowlength="short"/>
              </v:line>
              <v:line id="_x0000_s1035" style="position:absolute" from="3747,5892" to="3807,5922" strokeweight="1.5pt"/>
              <v:line id="_x0000_s1036" style="position:absolute" from="3807,5922" to="3852,5952" strokeweight="1.5pt"/>
              <v:line id="_x0000_s1037" style="position:absolute" from="3852,5952" to="3897,5997" strokeweight="1.5pt"/>
              <v:shape id="_x0000_s1038" style="position:absolute;left:3897;top:5997;width:60;height:60" coordsize="60,60" path="m,l30,30,60,60e" filled="f" strokeweight="1.5pt">
                <v:path arrowok="t"/>
              </v:shape>
              <v:line id="_x0000_s1039" style="position:absolute" from="3957,6057" to="4002,6132" strokeweight="1.5pt"/>
              <v:line id="_x0000_s1040" style="position:absolute" from="4002,6132" to="4047,6207" strokeweight="1.5pt"/>
              <v:shape id="_x0000_s1041" style="position:absolute;left:4047;top:6207;width:60;height:90" coordsize="60,90" path="m,l30,45,60,90e" filled="f" strokeweight="1.5pt">
                <v:path arrowok="t"/>
              </v:shape>
              <v:line id="_x0000_s1042" style="position:absolute" from="4107,6297" to="4152,6402" strokeweight="1.5pt"/>
              <v:line id="_x0000_s1043" style="position:absolute" from="4152,6402" to="4197,6507" strokeweight="1.5pt"/>
              <v:shape id="_x0000_s1044" style="position:absolute;left:4197;top:6507;width:60;height:105" coordsize="60,105" path="m,l30,45r30,60e" filled="f" strokeweight="1.5pt">
                <v:path arrowok="t"/>
              </v:shape>
              <v:line id="_x0000_s1045" style="position:absolute" from="4257,6612" to="4302,6732" strokeweight="1.5pt"/>
              <v:line id="_x0000_s1046" style="position:absolute" from="4302,6732" to="4347,6837" strokeweight="1.5pt"/>
              <v:shape id="_x0000_s1047" style="position:absolute;left:4347;top:6837;width:60;height:120" coordsize="60,120" path="m,l30,60r30,60e" filled="f" strokeweight="1.5pt">
                <v:path arrowok="t"/>
              </v:shape>
              <v:line id="_x0000_s1048" style="position:absolute" from="4407,6957" to="4452,7062" strokeweight="1.5pt"/>
              <v:line id="_x0000_s1049" style="position:absolute" from="4452,7062" to="4497,7167" strokeweight="1.5pt"/>
              <v:shape id="_x0000_s1050" style="position:absolute;left:4497;top:7167;width:60;height:105" coordsize="60,105" path="m,l30,45r30,60e" filled="f" strokeweight="1.5pt">
                <v:path arrowok="t"/>
              </v:shape>
              <v:line id="_x0000_s1051" style="position:absolute" from="4557,7272" to="4602,7377" strokeweight="1.5pt"/>
              <v:line id="_x0000_s1052" style="position:absolute" from="4602,7377" to="4647,7467" strokeweight="1.5pt"/>
              <v:shape id="_x0000_s1053" style="position:absolute;left:4647;top:7467;width:60;height:90" coordsize="60,90" path="m,l30,45,60,90e" filled="f" strokeweight="1.5pt">
                <v:path arrowok="t"/>
              </v:shape>
              <v:line id="_x0000_s1054" style="position:absolute" from="4707,7557" to="4752,7632" strokeweight="1.5pt"/>
              <v:line id="_x0000_s1055" style="position:absolute" from="4752,7632" to="4797,7707" strokeweight="1.5pt"/>
              <v:shape id="_x0000_s1056" style="position:absolute;left:4797;top:7707;width:60;height:60" coordsize="60,60" path="m,l30,30,60,60e" filled="f" strokeweight="1.5pt">
                <v:path arrowok="t"/>
              </v:shape>
              <v:line id="_x0000_s1057" style="position:absolute" from="4857,7767" to="4902,7827" strokeweight="1.5pt"/>
              <v:shape id="_x0000_s1058" style="position:absolute;left:4902;top:7827;width:60;height:45" coordsize="60,45" path="m,l30,30,60,45e" filled="f" strokeweight="1.5pt">
                <v:path arrowok="t"/>
              </v:shape>
              <v:line id="_x0000_s1059" style="position:absolute" from="4962,7872" to="5007,7902" strokeweight="1.5pt"/>
              <v:line id="_x0000_s1060" style="position:absolute" from="5007,7902" to="5052,7932" strokeweight="1.5pt"/>
              <v:shape id="_x0000_s1061" style="position:absolute;left:5052;top:7932;width:60;height:30" coordsize="60,30" path="m,l30,15,60,30e" filled="f" strokeweight="1.5pt">
                <v:path arrowok="t"/>
              </v:shape>
              <v:line id="_x0000_s1062" style="position:absolute" from="5112,7962" to="5157,7977" strokeweight="1.5pt"/>
              <v:line id="_x0000_s1063" style="position:absolute" from="5157,7977" to="5202,7992" strokeweight="1.5pt"/>
              <v:shape id="_x0000_s1064" style="position:absolute;left:5202;top:7992;width:60;height:1" coordsize="60,0" path="m,l30,,60,e" filled="f" strokeweight="1.5pt">
                <v:path arrowok="t"/>
              </v:shape>
              <v:line id="_x0000_s1065" style="position:absolute" from="5262,7992" to="5307,7993" strokeweight="1.5pt"/>
              <v:line id="_x0000_s1066" style="position:absolute" from="5307,7992" to="5352,7993" strokeweight="1.5pt"/>
              <v:shape id="_x0000_s1067" style="position:absolute;left:5352;top:7977;width:60;height:15" coordsize="60,15" path="m,15l30,,60,e" filled="f" strokeweight="1.5pt">
                <v:path arrowok="t"/>
              </v:shape>
              <v:line id="_x0000_s1068" style="position:absolute" from="5412,7977" to="5457,7978" strokeweight="1.5pt"/>
              <v:line id="_x0000_s1069" style="position:absolute;flip:y" from="5457,7962" to="5502,7977" strokeweight="1.5pt"/>
              <v:shape id="_x0000_s1070" style="position:absolute;left:5502;top:7947;width:60;height:15" coordsize="60,15" path="m,15l30,,60,e" filled="f" strokeweight="1.5pt">
                <v:path arrowok="t"/>
              </v:shape>
              <v:line id="_x0000_s1071" style="position:absolute;flip:y" from="5562,7932" to="5607,7947" strokeweight="1.5pt"/>
              <v:line id="_x0000_s1072" style="position:absolute" from="5607,7932" to="5652,7933" strokeweight="1.5pt"/>
              <v:shape id="_x0000_s1073" style="position:absolute;left:5652;top:7917;width:60;height:15" coordsize="60,15" path="m,15r30,l60,e" filled="f" strokeweight="1.5pt">
                <v:path arrowok="t"/>
              </v:shape>
              <v:line id="_x0000_s1074" style="position:absolute;flip:y" from="5712,7902" to="5757,7917" strokeweight="1.5pt"/>
              <v:line id="_x0000_s1075" style="position:absolute" from="5757,7902" to="5802,7903" strokeweight="1.5pt"/>
              <v:shape id="_x0000_s1076" style="position:absolute;left:5802;top:7902;width:60;height:1" coordsize="60,0" path="m,l30,,60,e" filled="f" strokeweight="1.5pt">
                <v:path arrowok="t"/>
              </v:shape>
              <v:shape id="_x0000_s1077" style="position:absolute;left:5862;top:7887;width:45;height:15" coordsize="45,15" path="m,15l30,,45,e" filled="f" strokeweight="1.5pt">
                <v:path arrowok="t"/>
              </v:shape>
              <v:line id="_x0000_s1078" style="position:absolute" from="5907,7887" to="5952,7888" strokeweight="1.5pt"/>
              <v:shape id="_x0000_s1079" style="position:absolute;left:5952;top:7887;width:60;height:1" coordsize="60,0" path="m,l30,,60,e" filled="f" strokeweight="1.5pt">
                <v:path arrowok="t"/>
              </v:shape>
              <v:shape id="_x0000_s1080" style="position:absolute;left:6012;top:7887;width:45;height:15" coordsize="45,15" path="m,l30,,45,15e" filled="f" strokeweight="1.5pt">
                <v:path arrowok="t"/>
              </v:shape>
              <v:line id="_x0000_s1081" style="position:absolute" from="6057,7902" to="6102,7903" strokeweight="1.5pt"/>
              <v:shape id="_x0000_s1082" style="position:absolute;left:6102;top:7902;width:60;height:1" coordsize="60,0" path="m,l30,,60,e" filled="f" strokeweight="1.5pt">
                <v:path arrowok="t"/>
              </v:shape>
              <v:shape id="_x0000_s1083" style="position:absolute;left:6162;top:7902;width:45;height:15" coordsize="45,15" path="m,l30,,45,15e" filled="f" strokeweight="1.5pt">
                <v:path arrowok="t"/>
              </v:shape>
              <v:line id="_x0000_s1084" style="position:absolute" from="6207,7917" to="6252,7918" strokeweight="1.5pt"/>
              <v:shape id="_x0000_s1085" style="position:absolute;left:6252;top:7917;width:60;height:15" coordsize="60,15" path="m,l30,,60,15e" filled="f" strokeweight="1.5pt">
                <v:path arrowok="t"/>
              </v:shape>
              <v:line id="_x0000_s1086" style="position:absolute" from="6312,7932" to="6357,7947" strokeweight="1.5pt"/>
              <v:line id="_x0000_s1087" style="position:absolute" from="6357,7947" to="6402,7948" strokeweight="1.5pt"/>
              <v:shape id="_x0000_s1088" style="position:absolute;left:6402;top:7947;width:60;height:15" coordsize="60,15" path="m,l30,,60,15e" filled="f" strokeweight="1.5pt">
                <v:path arrowok="t"/>
              </v:shape>
              <v:line id="_x0000_s1089" style="position:absolute" from="6462,7962" to="6507,7963" strokeweight="1.5pt"/>
              <v:shape id="_x0000_s1090" style="position:absolute;left:6507;top:7962;width:45;height:15" coordsize="45,15" path="m,l15,,45,15e" filled="f" strokeweight="1.5pt">
                <v:path arrowok="t"/>
              </v:shape>
              <v:shape id="_x0000_s1091" style="position:absolute;left:6552;top:7977;width:60;height:1" coordsize="60,0" path="m,l30,,60,e" filled="f" strokeweight="1.5pt">
                <v:path arrowok="t"/>
              </v:shape>
              <v:line id="_x0000_s1092" style="position:absolute" from="6612,7977" to="6657,7978" strokeweight="1.5pt"/>
              <v:shape id="_x0000_s1093" style="position:absolute;left:6657;top:7977;width:45;height:15" coordsize="45,15" path="m,l15,,45,15e" filled="f" strokeweight="1.5pt">
                <v:path arrowok="t"/>
              </v:shape>
              <v:shape id="_x0000_s1094" style="position:absolute;left:6702;top:7992;width:60;height:1" coordsize="60,0" path="m,l30,,60,e" filled="f" strokeweight="1.5pt">
                <v:path arrowok="t"/>
              </v:shape>
              <v:line id="_x0000_s1095" style="position:absolute" from="6762,7992" to="6807,7993" strokeweight="1.5pt"/>
              <v:line id="_x0000_s1096" style="position:absolute" from="6807,7992" to="6852,7993" strokeweight="1.5pt"/>
              <v:shape id="_x0000_s1097" style="position:absolute;left:6852;top:7992;width:60;height:1" coordsize="60,0" path="m,l30,,60,e" filled="f" strokeweight="1.5pt">
                <v:path arrowok="t"/>
              </v:shape>
              <v:line id="_x0000_s1098" style="position:absolute" from="6912,7992" to="6957,7993" strokeweight="1.5pt"/>
              <v:line id="_x0000_s1099" style="position:absolute" from="6957,7992" to="7002,7993" strokeweight="1.5pt"/>
              <v:shape id="_x0000_s1100" style="position:absolute;left:7002;top:7977;width:60;height:15" coordsize="60,15" path="m,15l30,,60,e" filled="f" strokeweight="1.5pt">
                <v:path arrowok="t"/>
              </v:shape>
              <v:line id="_x0000_s1101" style="position:absolute" from="7062,7977" to="7107,7978" strokeweight="1.5pt"/>
              <v:line id="_x0000_s1102" style="position:absolute" from="7107,7977" to="7152,7978" strokeweight="1.5pt"/>
              <v:shape id="_x0000_s1103" style="position:absolute;left:7152;top:7977;width:60;height:1" coordsize="60,0" path="m,l30,,60,e" filled="f" strokeweight="1.5pt">
                <v:path arrowok="t"/>
              </v:shape>
              <v:line id="_x0000_s1104" style="position:absolute" from="7212,7977" to="7257,7978" strokeweight="1.5pt"/>
              <v:shape id="_x0000_s1105" style="position:absolute;left:7257;top:7962;width:45;height:15" coordsize="45,15" path="m,15l15,,45,e" filled="f" strokeweight="1.5pt">
                <v:path arrowok="t"/>
              </v:shape>
              <v:shape id="_x0000_s1106" style="position:absolute;left:7302;top:7962;width:60;height:1" coordsize="60,0" path="m,l30,,60,e" filled="f" strokeweight="1.5pt">
                <v:path arrowok="t"/>
              </v:shape>
              <v:line id="_x0000_s1107" style="position:absolute" from="7362,7962" to="7407,7963" strokeweight="1.5pt"/>
              <v:line id="_x0000_s1108" style="position:absolute" from="7407,7962" to="7452,7963" strokeweight="1.5pt"/>
              <v:shape id="_x0000_s1109" style="position:absolute;left:7452;top:7962;width:60;height:1" coordsize="60,0" path="m,l30,,60,e" filled="f" strokeweight="1.5pt">
                <v:path arrowok="t"/>
              </v:shape>
              <v:line id="_x0000_s1110" style="position:absolute" from="7512,7962" to="7557,7963" strokeweight="1.5pt"/>
              <v:shape id="_x0000_s1111" style="position:absolute;left:7557;top:7962;width:60;height:1" coordsize="60,0" path="m,l30,,60,e" filled="f" strokeweight="1.5pt">
                <v:path arrowok="t"/>
              </v:shape>
              <v:line id="_x0000_s1112" style="position:absolute" from="7617,7962" to="7662,7963" strokeweight="1.5pt"/>
              <v:line id="_x0000_s1113" style="position:absolute" from="7662,7962" to="7707,7963" strokeweight="1.5pt"/>
              <v:shape id="_x0000_s1114" style="position:absolute;left:7707;top:7962;width:60;height:1" coordsize="60,0" path="m,l30,,60,e" filled="f" strokeweight="1.5pt">
                <v:path arrowok="t"/>
              </v:shape>
              <v:line id="_x0000_s1115" style="position:absolute" from="7767,7962" to="7812,7963" strokeweight="1.5pt"/>
              <v:line id="_x0000_s1116" style="position:absolute" from="7812,7962" to="7857,7963" strokeweight="1.5pt"/>
              <v:shape id="_x0000_s1117" style="position:absolute;left:7857;top:7962;width:60;height:15" coordsize="60,15" path="m,l30,,60,15e" filled="f" strokeweight="1.5pt">
                <v:path arrowok="t"/>
              </v:shape>
              <v:line id="_x0000_s1118" style="position:absolute" from="7917,7977" to="7962,7978" strokeweight="1.5pt"/>
              <v:line id="_x0000_s1119" style="position:absolute" from="7962,7977" to="8007,7978" strokeweight="1.5pt"/>
              <v:shape id="_x0000_s1120" style="position:absolute;left:8007;top:7977;width:60;height:1" coordsize="60,0" path="m,l30,,60,e" filled="f" strokeweight="1.5pt">
                <v:path arrowok="t"/>
              </v:shape>
              <v:line id="_x0000_s1121" style="position:absolute" from="8067,7977" to="8112,7978" strokeweight="1.5pt"/>
              <v:shape id="_x0000_s1122" style="position:absolute;left:8112;top:7977;width:45;height:15" coordsize="45,15" path="m,l15,,45,15e" filled="f" strokeweight="1.5pt">
                <v:path arrowok="t"/>
              </v:shape>
              <v:shape id="_x0000_s1123" style="position:absolute;left:8157;top:7992;width:60;height:1" coordsize="60,0" path="m,l30,,60,e" filled="f" strokeweight="1.5pt">
                <v:path arrowok="t"/>
              </v:shape>
              <v:line id="_x0000_s1124" style="position:absolute" from="8217,7992" to="8262,7993" strokeweight="1.5pt"/>
              <v:line id="_x0000_s1125" style="position:absolute" from="8262,7992" to="8307,7993" strokeweight="1.5pt"/>
              <v:shape id="_x0000_s1126" style="position:absolute;left:8307;top:7992;width:60;height:1" coordsize="60,0" path="m,l30,,60,e" filled="f" strokeweight="1.5pt">
                <v:path arrowok="t"/>
              </v:shape>
              <v:shape id="_x0000_s1127" style="position:absolute;left:8367;top:7992;width:45;height:1" coordsize="45,0" path="m,l30,,45,e" filled="f" strokeweight="1.5pt">
                <v:path arrowok="t"/>
              </v:shape>
              <v:line id="_x0000_s1128" style="position:absolute" from="8412,7992" to="8427,7993" strokeweight="1.5pt"/>
            </v:group>
            <v:line id="_x0000_s1129" style="position:absolute" from="4520,7651" to="5318,7651" o:allowincell="f" strokeweight=".5pt">
              <v:stroke startarrow="block" startarrowwidth="narrow" startarrowlength="short" endarrow="block" endarrowwidth="narrow" endarrowlength="short"/>
            </v:line>
            <v:line id="_x0000_s1130" style="position:absolute" from="5318,7651" to="5318,8278" o:allowincell="f">
              <v:stroke dashstyle="1 1"/>
            </v:line>
            <v:shape id="_x0000_s1131" type="#_x0000_t202" style="position:absolute;left:4976;top:8278;width:684;height:342" o:allowincell="f" filled="f" stroked="f" strokeweight="1pt">
              <v:textbox style="mso-next-textbox:#_x0000_s1131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1/T</w:t>
                    </w:r>
                  </w:p>
                </w:txbxContent>
              </v:textbox>
            </v:shape>
            <v:line id="_x0000_s1132" style="position:absolute" from="5318,8221" to="5318,8335" o:allowincell="f"/>
            <v:line id="_x0000_s1133" style="position:absolute" from="6116,8221" to="6116,8335" o:allowincell="f"/>
            <v:line id="_x0000_s1134" style="position:absolute" from="6914,8221" to="6914,8335" o:allowincell="f"/>
            <v:shape id="_x0000_s1135" type="#_x0000_t202" style="position:absolute;left:5774;top:8278;width:684;height:342" o:allowincell="f" filled="f" stroked="f" strokeweight="1pt">
              <v:textbox style="mso-next-textbox:#_x0000_s1135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2/T</w:t>
                    </w:r>
                  </w:p>
                </w:txbxContent>
              </v:textbox>
            </v:shape>
            <v:shape id="_x0000_s1136" type="#_x0000_t202" style="position:absolute;left:6572;top:8278;width:684;height:342" o:allowincell="f" filled="f" stroked="f" strokeweight="1pt">
              <v:textbox style="mso-next-textbox:#_x0000_s1136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3/T</w:t>
                    </w:r>
                  </w:p>
                </w:txbxContent>
              </v:textbox>
            </v:shape>
            <v:shape id="_x0000_s1137" type="#_x0000_t202" style="position:absolute;left:4178;top:8278;width:684;height:342" o:allowincell="f" filled="f" stroked="f" strokeweight="1pt">
              <v:textbox style="mso-next-textbox:#_x0000_s1137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0</w:t>
                    </w:r>
                  </w:p>
                </w:txbxContent>
              </v:textbox>
            </v:shape>
            <v:line id="_x0000_s1138" style="position:absolute;flip:y" from="4520,7189" to="4556,7189" o:allowincell="f" strokeweight="1.5pt"/>
            <v:shape id="_x0000_s1139" type="#_x0000_t202" style="position:absolute;left:4463;top:7877;width:627;height:570" o:allowincell="f" filled="f" stroked="f">
              <v:textbox style="mso-next-textbox:#_x0000_s1139">
                <w:txbxContent>
                  <w:p w:rsidR="00307E04" w:rsidRDefault="00307E04" w:rsidP="00307E04">
                    <w:pPr>
                      <w:spacing w:before="0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90%</w:t>
                    </w:r>
                  </w:p>
                </w:txbxContent>
              </v:textbox>
            </v:shape>
            <v:shape id="_x0000_s1140" type="#_x0000_t202" style="position:absolute;left:5432;top:7877;width:627;height:570" o:allowincell="f" filled="f" stroked="f">
              <v:textbox style="mso-next-textbox:#_x0000_s1140">
                <w:txbxContent>
                  <w:p w:rsidR="00307E04" w:rsidRDefault="00307E04" w:rsidP="00307E04">
                    <w:pPr>
                      <w:spacing w:before="0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5%</w:t>
                    </w:r>
                  </w:p>
                </w:txbxContent>
              </v:textbox>
            </v:shape>
            <v:shape id="_x0000_s1141" type="#_x0000_t202" style="position:absolute;left:4109;top:7029;width:684;height:342" o:allowincell="f" filled="f" stroked="f" strokeweight="1pt">
              <v:textbox style="mso-next-textbox:#_x0000_s1141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1</w:t>
                    </w:r>
                  </w:p>
                </w:txbxContent>
              </v:textbox>
            </v:shape>
          </v:group>
        </w:pict>
      </w: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F508AE" w:rsidP="0045477D">
      <w:pPr>
        <w:ind w:left="426"/>
      </w:pPr>
      <w:r>
        <w:t xml:space="preserve">Effectuez </w:t>
      </w:r>
      <w:r w:rsidRPr="00F508AE">
        <w:t xml:space="preserve">une analyse spectrale (FFT) lorsque la touche </w:t>
      </w:r>
      <w:r>
        <w:t>« Pause »</w:t>
      </w:r>
      <w:r w:rsidRPr="00F508AE">
        <w:t xml:space="preserve"> est appuyée. L’analyse fréquentielle se fera ainsi sur </w:t>
      </w:r>
      <w:r>
        <w:t>8</w:t>
      </w:r>
      <w:r w:rsidRPr="00F508AE">
        <w:t xml:space="preserve"> octets.</w:t>
      </w:r>
    </w:p>
    <w:p w:rsidR="00F508AE" w:rsidRDefault="00F508AE" w:rsidP="00F508AE">
      <w:pPr>
        <w:ind w:left="426"/>
      </w:pPr>
      <w:r>
        <w:t>Retrouvez, dans ce spectre les caractéristiques fréquentielles du codage NRZ :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Présence d’une composante continue ;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L’essentiel de la puissance (en théorie 9</w:t>
      </w:r>
      <w:r w:rsidR="00D336C8">
        <w:t>0</w:t>
      </w:r>
      <w:r>
        <w:t xml:space="preserve"> %)  contenue dans le lobe principal ;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Pas de composante aux fréquences multiples de la période de l’horloge.</w:t>
      </w:r>
    </w:p>
    <w:p w:rsidR="00F508AE" w:rsidRDefault="00F508AE" w:rsidP="00F508AE">
      <w:pPr>
        <w:ind w:left="426"/>
      </w:pPr>
      <w:r>
        <w:t>Quelle est la bande passante minim</w:t>
      </w:r>
      <w:r w:rsidR="00BA5C5B">
        <w:t>ale</w:t>
      </w:r>
      <w:r>
        <w:t xml:space="preserve"> nécessaire à la transmission d</w:t>
      </w:r>
      <w:r w:rsidR="00BA5C5B">
        <w:t>e ce signal ?</w:t>
      </w:r>
    </w:p>
    <w:p w:rsidR="00BA5C5B" w:rsidRDefault="00BA5C5B" w:rsidP="00F508AE">
      <w:pPr>
        <w:ind w:left="426"/>
      </w:pPr>
      <w:r>
        <w:t>D’un point de vue informationnel, la présence de la composante continue est-elle utile ? A quoi peut-elle servir ?</w:t>
      </w:r>
    </w:p>
    <w:p w:rsidR="00307E04" w:rsidRDefault="007F6A57" w:rsidP="00887059">
      <w:pPr>
        <w:pStyle w:val="Titre1"/>
        <w:spacing w:after="240"/>
      </w:pPr>
      <w:bookmarkStart w:id="11" w:name="_Toc314501727"/>
      <w:r>
        <w:t>En savoir plus …</w:t>
      </w:r>
      <w:bookmarkEnd w:id="11"/>
    </w:p>
    <w:tbl>
      <w:tblPr>
        <w:tblStyle w:val="Grilledutableau"/>
        <w:tblW w:w="0" w:type="auto"/>
        <w:tblInd w:w="426" w:type="dxa"/>
        <w:tblLook w:val="04A0"/>
      </w:tblPr>
      <w:tblGrid>
        <w:gridCol w:w="6061"/>
        <w:gridCol w:w="4502"/>
      </w:tblGrid>
      <w:tr w:rsidR="00123AF2" w:rsidRPr="00123AF2" w:rsidTr="00123AF2">
        <w:tc>
          <w:tcPr>
            <w:tcW w:w="6061" w:type="dxa"/>
            <w:shd w:val="clear" w:color="auto" w:fill="BFBFBF" w:themeFill="background1" w:themeFillShade="BF"/>
            <w:vAlign w:val="center"/>
          </w:tcPr>
          <w:p w:rsidR="00123AF2" w:rsidRPr="00123AF2" w:rsidRDefault="00123AF2" w:rsidP="00123AF2">
            <w:pPr>
              <w:spacing w:after="120"/>
              <w:jc w:val="center"/>
              <w:rPr>
                <w:b/>
              </w:rPr>
            </w:pPr>
            <w:r w:rsidRPr="00123AF2">
              <w:rPr>
                <w:b/>
              </w:rPr>
              <w:t>Documents</w:t>
            </w:r>
          </w:p>
        </w:tc>
        <w:tc>
          <w:tcPr>
            <w:tcW w:w="4502" w:type="dxa"/>
            <w:shd w:val="clear" w:color="auto" w:fill="BFBFBF" w:themeFill="background1" w:themeFillShade="BF"/>
            <w:vAlign w:val="center"/>
          </w:tcPr>
          <w:p w:rsidR="00123AF2" w:rsidRPr="00123AF2" w:rsidRDefault="00123AF2" w:rsidP="00123AF2">
            <w:pPr>
              <w:spacing w:after="120"/>
              <w:jc w:val="center"/>
              <w:rPr>
                <w:b/>
              </w:rPr>
            </w:pPr>
            <w:r w:rsidRPr="00123AF2">
              <w:rPr>
                <w:b/>
              </w:rPr>
              <w:t>Auteurs</w:t>
            </w: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r>
              <w:t> </w:t>
            </w:r>
            <w:r w:rsidRPr="00123AF2">
              <w:rPr>
                <w:rFonts w:ascii="Times New Roman" w:hAnsi="Times New Roman" w:cs="Times New Roman"/>
                <w:i/>
              </w:rPr>
              <w:t>Transmission numérique entre un clavier et un ordinateur 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pPr>
              <w:spacing w:after="120"/>
            </w:pPr>
            <w:r w:rsidRPr="00123AF2">
              <w:rPr>
                <w:rFonts w:ascii="Times New Roman" w:hAnsi="Times New Roman" w:cs="Times New Roman"/>
                <w:i/>
              </w:rPr>
              <w:t>Généralités sur les transmissions numériques</w:t>
            </w:r>
            <w:r>
              <w:t> 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  <w:r>
              <w:t xml:space="preserve">D’après un document de Christophe François Professeur en CPGE TSI au Lycée  Louis </w:t>
            </w:r>
            <w:proofErr w:type="spellStart"/>
            <w:r>
              <w:t>Rascol</w:t>
            </w:r>
            <w:proofErr w:type="spellEnd"/>
            <w:r>
              <w:t xml:space="preserve"> Albi</w:t>
            </w: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pPr>
              <w:spacing w:after="12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BTS industriels</w:t>
            </w:r>
          </w:p>
          <w:p w:rsidR="00123AF2" w:rsidRPr="00123AF2" w:rsidRDefault="00123AF2" w:rsidP="00123AF2">
            <w:pPr>
              <w:spacing w:after="12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Electronique et communication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  <w:r>
              <w:t>François Alain</w:t>
            </w:r>
          </w:p>
          <w:p w:rsidR="00123AF2" w:rsidRDefault="00123AF2" w:rsidP="00123AF2">
            <w:pPr>
              <w:spacing w:after="120"/>
            </w:pPr>
            <w:r>
              <w:t xml:space="preserve">Carol </w:t>
            </w:r>
            <w:proofErr w:type="spellStart"/>
            <w:r w:rsidR="00887059">
              <w:t>Darrau</w:t>
            </w:r>
            <w:r>
              <w:t>lt</w:t>
            </w:r>
            <w:proofErr w:type="spellEnd"/>
          </w:p>
          <w:p w:rsidR="00123AF2" w:rsidRDefault="00887059" w:rsidP="00123AF2">
            <w:pPr>
              <w:spacing w:after="120"/>
            </w:pPr>
            <w:r>
              <w:t>Eric Garnier</w:t>
            </w:r>
          </w:p>
          <w:p w:rsidR="00887059" w:rsidRDefault="00887059" w:rsidP="00123AF2">
            <w:pPr>
              <w:spacing w:after="120"/>
            </w:pPr>
            <w:r>
              <w:t xml:space="preserve">Sous la direction de Claude </w:t>
            </w:r>
            <w:proofErr w:type="spellStart"/>
            <w:r>
              <w:t>Bergmann</w:t>
            </w:r>
            <w:proofErr w:type="spellEnd"/>
          </w:p>
        </w:tc>
      </w:tr>
    </w:tbl>
    <w:p w:rsidR="00123AF2" w:rsidRDefault="00123AF2" w:rsidP="00123AF2">
      <w:pPr>
        <w:ind w:left="426"/>
      </w:pPr>
    </w:p>
    <w:p w:rsidR="00123AF2" w:rsidRPr="007F6A57" w:rsidRDefault="00123AF2" w:rsidP="00123AF2">
      <w:pPr>
        <w:ind w:left="426"/>
      </w:pPr>
    </w:p>
    <w:sectPr w:rsidR="00123AF2" w:rsidRPr="007F6A57" w:rsidSect="00AE06D9">
      <w:footerReference w:type="default" r:id="rId20"/>
      <w:pgSz w:w="11906" w:h="16838"/>
      <w:pgMar w:top="568" w:right="566" w:bottom="851" w:left="567" w:header="708" w:footer="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7ABC" w:rsidRDefault="00347ABC" w:rsidP="00E60E18">
      <w:pPr>
        <w:spacing w:before="0"/>
      </w:pPr>
      <w:r>
        <w:separator/>
      </w:r>
    </w:p>
  </w:endnote>
  <w:endnote w:type="continuationSeparator" w:id="0">
    <w:p w:rsidR="00347ABC" w:rsidRDefault="00347ABC" w:rsidP="00E60E18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</w:p>
  <w:p w:rsidR="003836F1" w:rsidRDefault="003836F1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</w:p>
  <w:p w:rsidR="003836F1" w:rsidRDefault="003836F1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  <w:tabs>
        <w:tab w:val="clear" w:pos="9072"/>
        <w:tab w:val="right" w:pos="10773"/>
      </w:tabs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  <w:r>
      <w:tab/>
      <w:t xml:space="preserve">Page </w:t>
    </w:r>
    <w:fldSimple w:instr=" PAGE  -2 \* MERGEFORMAT ">
      <w:r w:rsidR="00176D47">
        <w:rPr>
          <w:noProof/>
        </w:rPr>
        <w:t>6</w:t>
      </w:r>
    </w:fldSimple>
    <w:r w:rsidR="00887059">
      <w:t xml:space="preserve"> sur </w:t>
    </w:r>
    <w:r w:rsidR="00323A8A">
      <w:t>6</w:t>
    </w:r>
  </w:p>
  <w:p w:rsidR="003836F1" w:rsidRDefault="003836F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7ABC" w:rsidRDefault="00347ABC" w:rsidP="00E60E18">
      <w:pPr>
        <w:spacing w:before="0"/>
      </w:pPr>
      <w:r>
        <w:separator/>
      </w:r>
    </w:p>
  </w:footnote>
  <w:footnote w:type="continuationSeparator" w:id="0">
    <w:p w:rsidR="00347ABC" w:rsidRDefault="00347ABC" w:rsidP="00E60E18">
      <w:pPr>
        <w:spacing w:before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4E7F63">
    <w:pPr>
      <w:pStyle w:val="En-tte"/>
      <w:pBdr>
        <w:bottom w:val="double" w:sz="4" w:space="1" w:color="auto"/>
      </w:pBdr>
      <w:jc w:val="center"/>
    </w:pPr>
    <w:r>
      <w:t xml:space="preserve">ET223 : </w:t>
    </w:r>
    <w:r w:rsidRPr="00D54A67">
      <w:t>Transmission numérique PS2 entre un clavier et un ordinateur</w:t>
    </w:r>
  </w:p>
  <w:p w:rsidR="003836F1" w:rsidRDefault="003836F1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0607D"/>
    <w:multiLevelType w:val="hybridMultilevel"/>
    <w:tmpl w:val="B004126A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AFA3A00"/>
    <w:multiLevelType w:val="hybridMultilevel"/>
    <w:tmpl w:val="ABF2CD90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>
    <w:nsid w:val="12753F34"/>
    <w:multiLevelType w:val="hybridMultilevel"/>
    <w:tmpl w:val="03DA3B98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3">
    <w:nsid w:val="1853596B"/>
    <w:multiLevelType w:val="multilevel"/>
    <w:tmpl w:val="20D61A3E"/>
    <w:lvl w:ilvl="0">
      <w:start w:val="1"/>
      <w:numFmt w:val="decimal"/>
      <w:pStyle w:val="Titre1"/>
      <w:lvlText w:val="%1"/>
      <w:lvlJc w:val="left"/>
      <w:pPr>
        <w:ind w:left="432" w:hanging="432"/>
      </w:pPr>
    </w:lvl>
    <w:lvl w:ilvl="1">
      <w:start w:val="1"/>
      <w:numFmt w:val="decimal"/>
      <w:pStyle w:val="Titre2"/>
      <w:lvlText w:val="%1.%2"/>
      <w:lvlJc w:val="left"/>
      <w:pPr>
        <w:ind w:left="576" w:hanging="576"/>
      </w:pPr>
    </w:lvl>
    <w:lvl w:ilvl="2">
      <w:start w:val="1"/>
      <w:numFmt w:val="decimal"/>
      <w:pStyle w:val="Titre3"/>
      <w:lvlText w:val="%1.%2.%3"/>
      <w:lvlJc w:val="left"/>
      <w:pPr>
        <w:ind w:left="720" w:hanging="720"/>
      </w:p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</w:lvl>
  </w:abstractNum>
  <w:abstractNum w:abstractNumId="4">
    <w:nsid w:val="3B5851D6"/>
    <w:multiLevelType w:val="hybridMultilevel"/>
    <w:tmpl w:val="8160D386"/>
    <w:lvl w:ilvl="0" w:tplc="040C0001">
      <w:start w:val="1"/>
      <w:numFmt w:val="bullet"/>
      <w:lvlText w:val=""/>
      <w:lvlJc w:val="left"/>
      <w:pPr>
        <w:ind w:left="203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98" w:hanging="360"/>
      </w:pPr>
      <w:rPr>
        <w:rFonts w:ascii="Wingdings" w:hAnsi="Wingdings" w:hint="default"/>
      </w:rPr>
    </w:lvl>
  </w:abstractNum>
  <w:abstractNum w:abstractNumId="5">
    <w:nsid w:val="41B0441A"/>
    <w:multiLevelType w:val="hybridMultilevel"/>
    <w:tmpl w:val="BF2C8814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6">
    <w:nsid w:val="5A1F1D41"/>
    <w:multiLevelType w:val="hybridMultilevel"/>
    <w:tmpl w:val="01D82BDC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7">
    <w:nsid w:val="60E62A0F"/>
    <w:multiLevelType w:val="hybridMultilevel"/>
    <w:tmpl w:val="8D3C9BF4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>
    <w:nsid w:val="7785089C"/>
    <w:multiLevelType w:val="hybridMultilevel"/>
    <w:tmpl w:val="F4A85A3A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5"/>
  </w:num>
  <w:num w:numId="4">
    <w:abstractNumId w:val="3"/>
  </w:num>
  <w:num w:numId="5">
    <w:abstractNumId w:val="3"/>
  </w:num>
  <w:num w:numId="6">
    <w:abstractNumId w:val="7"/>
  </w:num>
  <w:num w:numId="7">
    <w:abstractNumId w:val="8"/>
  </w:num>
  <w:num w:numId="8">
    <w:abstractNumId w:val="2"/>
  </w:num>
  <w:num w:numId="9">
    <w:abstractNumId w:val="4"/>
  </w:num>
  <w:num w:numId="10">
    <w:abstractNumId w:val="1"/>
  </w:num>
  <w:num w:numId="1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/>
  <w:rsids>
    <w:rsidRoot w:val="004C5D47"/>
    <w:rsid w:val="00035405"/>
    <w:rsid w:val="00044BB3"/>
    <w:rsid w:val="00071263"/>
    <w:rsid w:val="000A78BD"/>
    <w:rsid w:val="000A7C47"/>
    <w:rsid w:val="000F0409"/>
    <w:rsid w:val="00100393"/>
    <w:rsid w:val="001169A4"/>
    <w:rsid w:val="00123AF2"/>
    <w:rsid w:val="00131295"/>
    <w:rsid w:val="00153940"/>
    <w:rsid w:val="00176D47"/>
    <w:rsid w:val="00180159"/>
    <w:rsid w:val="001947E0"/>
    <w:rsid w:val="001B16FF"/>
    <w:rsid w:val="001E35B9"/>
    <w:rsid w:val="001E66F4"/>
    <w:rsid w:val="00215B17"/>
    <w:rsid w:val="00276D4A"/>
    <w:rsid w:val="002817B4"/>
    <w:rsid w:val="002B4F26"/>
    <w:rsid w:val="002C45FC"/>
    <w:rsid w:val="002C62B2"/>
    <w:rsid w:val="002E2203"/>
    <w:rsid w:val="00307E04"/>
    <w:rsid w:val="00323A8A"/>
    <w:rsid w:val="003464D7"/>
    <w:rsid w:val="00347ABC"/>
    <w:rsid w:val="003549A8"/>
    <w:rsid w:val="003570AD"/>
    <w:rsid w:val="0035765E"/>
    <w:rsid w:val="0038233C"/>
    <w:rsid w:val="003836F1"/>
    <w:rsid w:val="003C61F0"/>
    <w:rsid w:val="00425B07"/>
    <w:rsid w:val="00452496"/>
    <w:rsid w:val="0045477D"/>
    <w:rsid w:val="00460C97"/>
    <w:rsid w:val="00461D64"/>
    <w:rsid w:val="004A244B"/>
    <w:rsid w:val="004C2E1E"/>
    <w:rsid w:val="004C5D47"/>
    <w:rsid w:val="004E7F63"/>
    <w:rsid w:val="00521676"/>
    <w:rsid w:val="00552C9B"/>
    <w:rsid w:val="005855CB"/>
    <w:rsid w:val="00590AE4"/>
    <w:rsid w:val="005C1B27"/>
    <w:rsid w:val="005C6D32"/>
    <w:rsid w:val="005C7395"/>
    <w:rsid w:val="005D6090"/>
    <w:rsid w:val="005E284D"/>
    <w:rsid w:val="0060235B"/>
    <w:rsid w:val="0064036E"/>
    <w:rsid w:val="00667805"/>
    <w:rsid w:val="0068207D"/>
    <w:rsid w:val="0071462B"/>
    <w:rsid w:val="00746E6E"/>
    <w:rsid w:val="00781B14"/>
    <w:rsid w:val="00787C02"/>
    <w:rsid w:val="00794C29"/>
    <w:rsid w:val="007D10A6"/>
    <w:rsid w:val="007D5466"/>
    <w:rsid w:val="007D55E4"/>
    <w:rsid w:val="007F62CC"/>
    <w:rsid w:val="007F6A57"/>
    <w:rsid w:val="00856DEA"/>
    <w:rsid w:val="008728B4"/>
    <w:rsid w:val="008841A9"/>
    <w:rsid w:val="00887059"/>
    <w:rsid w:val="0089588D"/>
    <w:rsid w:val="00932563"/>
    <w:rsid w:val="00935802"/>
    <w:rsid w:val="00957E69"/>
    <w:rsid w:val="009B23EC"/>
    <w:rsid w:val="009B529B"/>
    <w:rsid w:val="009C3999"/>
    <w:rsid w:val="009E10B9"/>
    <w:rsid w:val="009E3D35"/>
    <w:rsid w:val="009F03F0"/>
    <w:rsid w:val="009F0E2F"/>
    <w:rsid w:val="009F5F63"/>
    <w:rsid w:val="00A03F91"/>
    <w:rsid w:val="00A42692"/>
    <w:rsid w:val="00A76869"/>
    <w:rsid w:val="00A836AB"/>
    <w:rsid w:val="00A90E5D"/>
    <w:rsid w:val="00AA1AA8"/>
    <w:rsid w:val="00AE06D9"/>
    <w:rsid w:val="00AF1B47"/>
    <w:rsid w:val="00AF2AEC"/>
    <w:rsid w:val="00B10A90"/>
    <w:rsid w:val="00B13C84"/>
    <w:rsid w:val="00B247FE"/>
    <w:rsid w:val="00B372B7"/>
    <w:rsid w:val="00B835E0"/>
    <w:rsid w:val="00BA5C5B"/>
    <w:rsid w:val="00BB0FBE"/>
    <w:rsid w:val="00BF7ECB"/>
    <w:rsid w:val="00C17687"/>
    <w:rsid w:val="00C33E59"/>
    <w:rsid w:val="00C53E74"/>
    <w:rsid w:val="00C54286"/>
    <w:rsid w:val="00C6270A"/>
    <w:rsid w:val="00C71348"/>
    <w:rsid w:val="00CA150E"/>
    <w:rsid w:val="00CC3776"/>
    <w:rsid w:val="00CF27B9"/>
    <w:rsid w:val="00CF2FFD"/>
    <w:rsid w:val="00D0668B"/>
    <w:rsid w:val="00D242C4"/>
    <w:rsid w:val="00D336C8"/>
    <w:rsid w:val="00D54A67"/>
    <w:rsid w:val="00D87CA3"/>
    <w:rsid w:val="00D946CD"/>
    <w:rsid w:val="00DA0A96"/>
    <w:rsid w:val="00DB5593"/>
    <w:rsid w:val="00DC2AD8"/>
    <w:rsid w:val="00DC5394"/>
    <w:rsid w:val="00E60E18"/>
    <w:rsid w:val="00E725EB"/>
    <w:rsid w:val="00E73A7B"/>
    <w:rsid w:val="00E824C2"/>
    <w:rsid w:val="00EB2D00"/>
    <w:rsid w:val="00EC1C16"/>
    <w:rsid w:val="00EE5C3F"/>
    <w:rsid w:val="00F25459"/>
    <w:rsid w:val="00F44BEA"/>
    <w:rsid w:val="00F508AE"/>
    <w:rsid w:val="00F65924"/>
    <w:rsid w:val="00F8784F"/>
    <w:rsid w:val="00F978FA"/>
    <w:rsid w:val="00FB535D"/>
    <w:rsid w:val="00FB6AEB"/>
    <w:rsid w:val="00FD0C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  <o:rules v:ext="edit">
        <o:r id="V:Rule23" type="callout" idref="#_x0000_s1210"/>
        <o:r id="V:Rule24" type="callout" idref="#_x0000_s1211"/>
        <o:r id="V:Rule25" type="callout" idref="#_x0000_s1212"/>
        <o:r id="V:Rule27" type="callout" idref="#_x0000_s1214"/>
        <o:r id="V:Rule28" type="callout" idref="#_x0000_s1218"/>
        <o:r id="V:Rule29" type="callout" idref="#_x0000_s1219"/>
        <o:r id="V:Rule30" type="connector" idref="#_x0000_s1178"/>
        <o:r id="V:Rule31" type="connector" idref="#_x0000_s1188"/>
        <o:r id="V:Rule32" type="connector" idref="#_x0000_s1193"/>
        <o:r id="V:Rule33" type="connector" idref="#_x0000_s1180"/>
        <o:r id="V:Rule34" type="connector" idref="#_x0000_s1194"/>
        <o:r id="V:Rule35" type="connector" idref="#_x0000_s1179"/>
        <o:r id="V:Rule36" type="connector" idref="#_x0000_s1208"/>
        <o:r id="V:Rule37" type="connector" idref="#_x0000_s1189"/>
        <o:r id="V:Rule38" type="connector" idref="#_x0000_s1184"/>
        <o:r id="V:Rule39" type="connector" idref="#_x0000_s1177"/>
        <o:r id="V:Rule40" type="connector" idref="#_x0000_s1181"/>
        <o:r id="V:Rule41" type="connector" idref="#_x0000_s1183"/>
        <o:r id="V:Rule42" type="connector" idref="#_x0000_s1192"/>
        <o:r id="V:Rule43" type="connector" idref="#_x0000_s1187"/>
        <o:r id="V:Rule44" type="connector" idref="#_x0000_s1199">
          <o:proxy start="" idref="#_x0000_s1198" connectloc="3"/>
        </o:r>
        <o:r id="V:Rule45" type="connector" idref="#_x0000_s1190"/>
        <o:r id="V:Rule46" type="connector" idref="#_x0000_s1191"/>
        <o:r id="V:Rule47" type="connector" idref="#_x0000_s1185"/>
        <o:r id="V:Rule48" type="connector" idref="#_x0000_s1201"/>
        <o:r id="V:Rule49" type="connector" idref="#_x0000_s1195"/>
        <o:r id="V:Rule50" type="connector" idref="#_x0000_s1202"/>
        <o:r id="V:Rule51" type="connector" idref="#_x0000_s1213"/>
        <o:r id="V:Rule52" type="connector" idref="#_x0000_s1182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72B7"/>
    <w:pPr>
      <w:spacing w:before="120" w:after="0" w:line="240" w:lineRule="auto"/>
    </w:p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B372B7"/>
    <w:pPr>
      <w:keepNext/>
      <w:keepLines/>
      <w:numPr>
        <w:numId w:val="1"/>
      </w:numPr>
      <w:spacing w:before="240"/>
      <w:ind w:left="431" w:hanging="431"/>
      <w:outlineLvl w:val="0"/>
    </w:pPr>
    <w:rPr>
      <w:rFonts w:eastAsiaTheme="majorEastAsia" w:cstheme="majorBidi"/>
      <w:b/>
      <w:bCs/>
      <w:color w:val="1F497D" w:themeColor="text2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46E6E"/>
    <w:pPr>
      <w:keepNext/>
      <w:keepLines/>
      <w:numPr>
        <w:ilvl w:val="1"/>
        <w:numId w:val="1"/>
      </w:numPr>
      <w:spacing w:before="200"/>
      <w:ind w:left="1284"/>
      <w:outlineLvl w:val="1"/>
    </w:pPr>
    <w:rPr>
      <w:rFonts w:eastAsiaTheme="majorEastAsia" w:cstheme="majorBidi"/>
      <w:b/>
      <w:bCs/>
      <w:color w:val="1F497D" w:themeColor="text2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F27B9"/>
    <w:pPr>
      <w:keepNext/>
      <w:keepLines/>
      <w:numPr>
        <w:ilvl w:val="2"/>
        <w:numId w:val="1"/>
      </w:numPr>
      <w:spacing w:before="200"/>
      <w:ind w:left="1843"/>
      <w:outlineLvl w:val="2"/>
    </w:pPr>
    <w:rPr>
      <w:rFonts w:eastAsiaTheme="majorEastAsia" w:cstheme="majorBidi"/>
      <w:b/>
      <w:bCs/>
      <w:color w:val="1F497D" w:themeColor="text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46E6E"/>
    <w:pPr>
      <w:keepNext/>
      <w:keepLines/>
      <w:numPr>
        <w:ilvl w:val="3"/>
        <w:numId w:val="1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746E6E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46E6E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46E6E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46E6E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46E6E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5D4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5D4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60E1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60E18"/>
  </w:style>
  <w:style w:type="paragraph" w:styleId="Pieddepage">
    <w:name w:val="footer"/>
    <w:basedOn w:val="Normal"/>
    <w:link w:val="PieddepageCar"/>
    <w:uiPriority w:val="99"/>
    <w:unhideWhenUsed/>
    <w:rsid w:val="00E60E1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60E18"/>
  </w:style>
  <w:style w:type="character" w:customStyle="1" w:styleId="Titre1Car">
    <w:name w:val="Titre 1 Car"/>
    <w:basedOn w:val="Policepardfaut"/>
    <w:link w:val="Titre1"/>
    <w:uiPriority w:val="9"/>
    <w:rsid w:val="00B372B7"/>
    <w:rPr>
      <w:rFonts w:eastAsiaTheme="majorEastAsia" w:cstheme="majorBidi"/>
      <w:b/>
      <w:bCs/>
      <w:color w:val="1F497D" w:themeColor="text2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746E6E"/>
    <w:rPr>
      <w:rFonts w:eastAsiaTheme="majorEastAsia" w:cstheme="majorBidi"/>
      <w:b/>
      <w:bCs/>
      <w:color w:val="1F497D" w:themeColor="text2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F27B9"/>
    <w:rPr>
      <w:rFonts w:eastAsiaTheme="majorEastAsia" w:cstheme="majorBidi"/>
      <w:b/>
      <w:bCs/>
      <w:color w:val="1F497D" w:themeColor="text2"/>
    </w:rPr>
  </w:style>
  <w:style w:type="character" w:customStyle="1" w:styleId="Titre4Car">
    <w:name w:val="Titre 4 Car"/>
    <w:basedOn w:val="Policepardfaut"/>
    <w:link w:val="Titre4"/>
    <w:uiPriority w:val="9"/>
    <w:rsid w:val="00746E6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itre5Car">
    <w:name w:val="Titre 5 Car"/>
    <w:basedOn w:val="Policepardfaut"/>
    <w:link w:val="Titre5"/>
    <w:uiPriority w:val="9"/>
    <w:rsid w:val="00746E6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746E6E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746E6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">
    <w:name w:val="Titre 8 Car"/>
    <w:basedOn w:val="Policepardfaut"/>
    <w:link w:val="Titre8"/>
    <w:uiPriority w:val="9"/>
    <w:semiHidden/>
    <w:rsid w:val="00746E6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746E6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B372B7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180159"/>
    <w:pPr>
      <w:ind w:left="720"/>
      <w:contextualSpacing/>
    </w:pPr>
  </w:style>
  <w:style w:type="character" w:styleId="CodeHTML">
    <w:name w:val="HTML Code"/>
    <w:basedOn w:val="Policepardfaut"/>
    <w:uiPriority w:val="99"/>
    <w:semiHidden/>
    <w:unhideWhenUsed/>
    <w:rsid w:val="001E35B9"/>
    <w:rPr>
      <w:rFonts w:ascii="Courier New" w:eastAsia="Times New Roman" w:hAnsi="Courier New" w:cs="Courier New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E3D35"/>
    <w:pPr>
      <w:numPr>
        <w:numId w:val="0"/>
      </w:numPr>
      <w:spacing w:before="480" w:line="276" w:lineRule="auto"/>
      <w:outlineLvl w:val="9"/>
    </w:pPr>
    <w:rPr>
      <w:rFonts w:asciiTheme="majorHAnsi" w:hAnsiTheme="majorHAnsi"/>
      <w:color w:val="365F91" w:themeColor="accent1" w:themeShade="BF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9E3D35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qFormat/>
    <w:rsid w:val="009E3D35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qFormat/>
    <w:rsid w:val="009E3D35"/>
    <w:pPr>
      <w:spacing w:after="100"/>
      <w:ind w:left="440"/>
    </w:pPr>
  </w:style>
  <w:style w:type="paragraph" w:styleId="Corpsdetexte3">
    <w:name w:val="Body Text 3"/>
    <w:basedOn w:val="Normal"/>
    <w:link w:val="Corpsdetexte3Car"/>
    <w:uiPriority w:val="99"/>
    <w:semiHidden/>
    <w:unhideWhenUsed/>
    <w:rsid w:val="00307E04"/>
    <w:pPr>
      <w:spacing w:before="0" w:after="120"/>
    </w:pPr>
    <w:rPr>
      <w:rFonts w:ascii="Arial" w:eastAsia="Calisto MT" w:hAnsi="Arial" w:cs="Times New Roman"/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307E04"/>
    <w:rPr>
      <w:rFonts w:ascii="Arial" w:eastAsia="Calisto MT" w:hAnsi="Arial" w:cs="Times New Roman"/>
      <w:sz w:val="16"/>
      <w:szCs w:val="16"/>
    </w:rPr>
  </w:style>
  <w:style w:type="table" w:styleId="Grilledutableau">
    <w:name w:val="Table Grid"/>
    <w:basedOn w:val="TableauNormal"/>
    <w:uiPriority w:val="59"/>
    <w:rsid w:val="00123A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jpe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oleObject" Target="embeddings/oleObject1.bin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eader" Target="header1.xm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539C33-179B-477C-8FDC-EE81CC480A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713</TotalTime>
  <Pages>8</Pages>
  <Words>1176</Words>
  <Characters>6473</Characters>
  <Application>Microsoft Office Word</Application>
  <DocSecurity>0</DocSecurity>
  <Lines>53</Lines>
  <Paragraphs>15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</dc:creator>
  <cp:lastModifiedBy>Marco</cp:lastModifiedBy>
  <cp:revision>19</cp:revision>
  <cp:lastPrinted>2012-01-16T17:29:00Z</cp:lastPrinted>
  <dcterms:created xsi:type="dcterms:W3CDTF">2011-01-25T07:34:00Z</dcterms:created>
  <dcterms:modified xsi:type="dcterms:W3CDTF">2012-01-16T17:30:00Z</dcterms:modified>
</cp:coreProperties>
</file>